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E9D" w:rsidRPr="00CC671E" w:rsidRDefault="00835E9D" w:rsidP="00835E9D">
      <w:pPr>
        <w:pStyle w:val="Cabealho"/>
        <w:jc w:val="center"/>
        <w:rPr>
          <w:rFonts w:ascii="Arial" w:hAnsi="Arial" w:cs="Arial"/>
          <w:b/>
          <w:noProof/>
          <w:sz w:val="28"/>
          <w:szCs w:val="28"/>
          <w:lang w:eastAsia="es-AR"/>
        </w:rPr>
      </w:pPr>
    </w:p>
    <w:p w:rsidR="00835E9D" w:rsidRPr="00CC671E" w:rsidRDefault="00835E9D" w:rsidP="00835E9D">
      <w:pPr>
        <w:pStyle w:val="Cabealho"/>
        <w:jc w:val="center"/>
        <w:rPr>
          <w:rFonts w:ascii="Arial" w:hAnsi="Arial" w:cs="Arial"/>
          <w:b/>
          <w:noProof/>
          <w:sz w:val="28"/>
          <w:szCs w:val="28"/>
          <w:lang w:eastAsia="es-AR"/>
        </w:rPr>
      </w:pPr>
    </w:p>
    <w:p w:rsidR="002E555B" w:rsidRPr="00CC671E" w:rsidRDefault="002E555B" w:rsidP="00835E9D">
      <w:pPr>
        <w:pStyle w:val="Cabealho"/>
        <w:spacing w:line="360" w:lineRule="auto"/>
        <w:jc w:val="center"/>
        <w:rPr>
          <w:rFonts w:ascii="Arial" w:hAnsi="Arial" w:cs="Arial"/>
          <w:b/>
          <w:noProof/>
          <w:sz w:val="28"/>
          <w:szCs w:val="28"/>
          <w:lang w:eastAsia="es-AR"/>
        </w:rPr>
      </w:pPr>
      <w:r w:rsidRPr="00CC671E">
        <w:rPr>
          <w:rFonts w:ascii="Arial" w:hAnsi="Arial" w:cs="Arial"/>
          <w:b/>
          <w:noProof/>
          <w:sz w:val="28"/>
          <w:szCs w:val="28"/>
          <w:lang w:eastAsia="es-AR"/>
        </w:rPr>
        <w:t>II Congreso Latinoamericano de Teoría Social y  Teoría Política</w:t>
      </w:r>
    </w:p>
    <w:p w:rsidR="00835E9D" w:rsidRPr="00CC671E" w:rsidRDefault="002E555B" w:rsidP="00835E9D">
      <w:pPr>
        <w:spacing w:after="0" w:line="360" w:lineRule="auto"/>
        <w:jc w:val="center"/>
        <w:rPr>
          <w:rFonts w:ascii="Arial" w:hAnsi="Arial" w:cs="Arial"/>
          <w:noProof/>
          <w:sz w:val="28"/>
          <w:szCs w:val="28"/>
          <w:lang w:eastAsia="es-AR"/>
        </w:rPr>
      </w:pPr>
      <w:r w:rsidRPr="00CC671E">
        <w:rPr>
          <w:rFonts w:ascii="Arial" w:hAnsi="Arial" w:cs="Arial"/>
          <w:noProof/>
          <w:sz w:val="28"/>
          <w:szCs w:val="28"/>
          <w:lang w:eastAsia="es-AR"/>
        </w:rPr>
        <w:t>“Horizontes y dilemas del pensamiento contemporáneo en el sur global”</w:t>
      </w:r>
    </w:p>
    <w:p w:rsidR="008D5B69" w:rsidRPr="00CC671E" w:rsidRDefault="002E555B" w:rsidP="00835E9D">
      <w:pPr>
        <w:spacing w:after="0" w:line="360" w:lineRule="auto"/>
        <w:jc w:val="center"/>
        <w:rPr>
          <w:rFonts w:ascii="Arial" w:hAnsi="Arial" w:cs="Arial"/>
          <w:noProof/>
          <w:sz w:val="28"/>
          <w:szCs w:val="28"/>
          <w:lang w:eastAsia="es-AR"/>
        </w:rPr>
      </w:pPr>
      <w:r w:rsidRPr="00CC671E">
        <w:rPr>
          <w:rFonts w:ascii="Arial" w:hAnsi="Arial" w:cs="Arial"/>
          <w:noProof/>
          <w:sz w:val="28"/>
          <w:szCs w:val="28"/>
          <w:lang w:eastAsia="es-AR"/>
        </w:rPr>
        <w:t>Buenos Aires, 2 al 4 de Agosto de 2017</w:t>
      </w:r>
    </w:p>
    <w:p w:rsidR="002E555B" w:rsidRPr="00CC671E" w:rsidRDefault="002E555B" w:rsidP="002E555B">
      <w:pPr>
        <w:jc w:val="center"/>
        <w:rPr>
          <w:rFonts w:ascii="Arial" w:hAnsi="Arial" w:cs="Arial"/>
          <w:sz w:val="28"/>
          <w:szCs w:val="28"/>
        </w:rPr>
      </w:pPr>
    </w:p>
    <w:p w:rsidR="002E555B" w:rsidRPr="00CC671E" w:rsidRDefault="002E555B" w:rsidP="002E555B">
      <w:pPr>
        <w:jc w:val="center"/>
        <w:rPr>
          <w:rFonts w:ascii="Arial" w:hAnsi="Arial" w:cs="Arial"/>
          <w:sz w:val="28"/>
          <w:szCs w:val="28"/>
        </w:rPr>
      </w:pPr>
    </w:p>
    <w:p w:rsidR="009E7DEA" w:rsidRPr="00CC671E" w:rsidRDefault="009E7DEA" w:rsidP="002E555B">
      <w:pPr>
        <w:jc w:val="center"/>
        <w:rPr>
          <w:rFonts w:ascii="Arial" w:hAnsi="Arial" w:cs="Arial"/>
          <w:sz w:val="28"/>
          <w:szCs w:val="28"/>
        </w:rPr>
      </w:pPr>
      <w:r w:rsidRPr="00CC671E">
        <w:rPr>
          <w:rFonts w:ascii="Arial" w:hAnsi="Arial" w:cs="Arial"/>
          <w:sz w:val="28"/>
          <w:szCs w:val="28"/>
        </w:rPr>
        <w:t>Mesa 12 - Lenguaje, Deseo, Cultura. Perspectivas estructuralistas y posestructuralistas</w:t>
      </w:r>
    </w:p>
    <w:p w:rsidR="00835E9D" w:rsidRPr="00CC671E" w:rsidRDefault="00835E9D" w:rsidP="002E555B">
      <w:pPr>
        <w:jc w:val="center"/>
        <w:rPr>
          <w:rFonts w:ascii="Arial" w:hAnsi="Arial" w:cs="Arial"/>
          <w:sz w:val="28"/>
          <w:szCs w:val="28"/>
        </w:rPr>
      </w:pPr>
    </w:p>
    <w:p w:rsidR="00835E9D" w:rsidRPr="00CC671E" w:rsidRDefault="0014046A" w:rsidP="002E555B">
      <w:pPr>
        <w:jc w:val="center"/>
        <w:rPr>
          <w:rFonts w:ascii="Arial" w:hAnsi="Arial" w:cs="Arial"/>
          <w:sz w:val="28"/>
          <w:szCs w:val="28"/>
        </w:rPr>
      </w:pPr>
      <w:r w:rsidRPr="00CC671E">
        <w:rPr>
          <w:rFonts w:ascii="Arial" w:hAnsi="Arial" w:cs="Arial"/>
          <w:sz w:val="28"/>
          <w:szCs w:val="28"/>
        </w:rPr>
        <w:t>“</w:t>
      </w:r>
      <w:r w:rsidR="009E7DEA" w:rsidRPr="00CC671E">
        <w:rPr>
          <w:rFonts w:ascii="Arial" w:hAnsi="Arial" w:cs="Arial"/>
          <w:sz w:val="28"/>
          <w:szCs w:val="28"/>
        </w:rPr>
        <w:t xml:space="preserve">Foucault </w:t>
      </w:r>
      <w:proofErr w:type="spellStart"/>
      <w:r w:rsidR="009E7DEA" w:rsidRPr="00CC671E">
        <w:rPr>
          <w:rFonts w:ascii="Arial" w:hAnsi="Arial" w:cs="Arial"/>
          <w:sz w:val="28"/>
          <w:szCs w:val="28"/>
        </w:rPr>
        <w:t>com</w:t>
      </w:r>
      <w:proofErr w:type="spellEnd"/>
      <w:r w:rsidR="009E7DEA" w:rsidRPr="00CC671E">
        <w:rPr>
          <w:rFonts w:ascii="Arial" w:hAnsi="Arial" w:cs="Arial"/>
          <w:sz w:val="28"/>
          <w:szCs w:val="28"/>
        </w:rPr>
        <w:t xml:space="preserve"> </w:t>
      </w:r>
      <w:proofErr w:type="spellStart"/>
      <w:r w:rsidR="009E7DEA" w:rsidRPr="00CC671E">
        <w:rPr>
          <w:rFonts w:ascii="Arial" w:hAnsi="Arial" w:cs="Arial"/>
          <w:sz w:val="28"/>
          <w:szCs w:val="28"/>
        </w:rPr>
        <w:t>Deleuze</w:t>
      </w:r>
      <w:proofErr w:type="spellEnd"/>
      <w:r w:rsidR="009E7DEA" w:rsidRPr="00CC671E">
        <w:rPr>
          <w:rFonts w:ascii="Arial" w:hAnsi="Arial" w:cs="Arial"/>
          <w:sz w:val="28"/>
          <w:szCs w:val="28"/>
        </w:rPr>
        <w:t xml:space="preserve">: o social, entre as </w:t>
      </w:r>
      <w:proofErr w:type="spellStart"/>
      <w:r w:rsidR="009E7DEA" w:rsidRPr="00CC671E">
        <w:rPr>
          <w:rFonts w:ascii="Arial" w:hAnsi="Arial" w:cs="Arial"/>
          <w:sz w:val="28"/>
          <w:szCs w:val="28"/>
        </w:rPr>
        <w:t>resistências</w:t>
      </w:r>
      <w:proofErr w:type="spellEnd"/>
      <w:r w:rsidR="009E7DEA" w:rsidRPr="00CC671E">
        <w:rPr>
          <w:rFonts w:ascii="Arial" w:hAnsi="Arial" w:cs="Arial"/>
          <w:sz w:val="28"/>
          <w:szCs w:val="28"/>
        </w:rPr>
        <w:t xml:space="preserve"> e as fugas</w:t>
      </w:r>
      <w:r w:rsidRPr="00CC671E">
        <w:rPr>
          <w:rFonts w:ascii="Arial" w:hAnsi="Arial" w:cs="Arial"/>
          <w:sz w:val="28"/>
          <w:szCs w:val="28"/>
        </w:rPr>
        <w:t>”</w:t>
      </w:r>
    </w:p>
    <w:p w:rsidR="00835E9D" w:rsidRPr="00CC671E" w:rsidRDefault="00835E9D" w:rsidP="002E555B">
      <w:pPr>
        <w:jc w:val="center"/>
        <w:rPr>
          <w:rFonts w:ascii="Arial" w:hAnsi="Arial" w:cs="Arial"/>
          <w:sz w:val="28"/>
          <w:szCs w:val="28"/>
        </w:rPr>
      </w:pPr>
    </w:p>
    <w:p w:rsidR="00835E9D" w:rsidRDefault="00D40540" w:rsidP="002E555B">
      <w:pPr>
        <w:jc w:val="center"/>
        <w:rPr>
          <w:rFonts w:ascii="Arial" w:hAnsi="Arial" w:cs="Arial"/>
          <w:sz w:val="28"/>
          <w:szCs w:val="28"/>
        </w:rPr>
      </w:pPr>
      <w:proofErr w:type="spellStart"/>
      <w:r w:rsidRPr="00CC671E">
        <w:rPr>
          <w:rFonts w:ascii="Arial" w:hAnsi="Arial" w:cs="Arial"/>
          <w:sz w:val="28"/>
          <w:szCs w:val="28"/>
        </w:rPr>
        <w:t>Murilo</w:t>
      </w:r>
      <w:proofErr w:type="spellEnd"/>
      <w:r w:rsidRPr="00CC671E">
        <w:rPr>
          <w:rFonts w:ascii="Arial" w:hAnsi="Arial" w:cs="Arial"/>
          <w:sz w:val="28"/>
          <w:szCs w:val="28"/>
        </w:rPr>
        <w:t xml:space="preserve"> Duarte Costa </w:t>
      </w:r>
      <w:proofErr w:type="spellStart"/>
      <w:r w:rsidRPr="00CC671E">
        <w:rPr>
          <w:rFonts w:ascii="Arial" w:hAnsi="Arial" w:cs="Arial"/>
          <w:sz w:val="28"/>
          <w:szCs w:val="28"/>
        </w:rPr>
        <w:t>Corrêa</w:t>
      </w:r>
      <w:proofErr w:type="spellEnd"/>
    </w:p>
    <w:p w:rsidR="00B25EBE" w:rsidRPr="00CC671E" w:rsidRDefault="00B25EBE" w:rsidP="002E555B">
      <w:pPr>
        <w:jc w:val="center"/>
        <w:rPr>
          <w:rFonts w:ascii="Arial" w:hAnsi="Arial" w:cs="Arial"/>
          <w:sz w:val="28"/>
          <w:szCs w:val="28"/>
        </w:rPr>
      </w:pPr>
      <w:r>
        <w:rPr>
          <w:rFonts w:ascii="Arial" w:hAnsi="Arial" w:cs="Arial"/>
          <w:sz w:val="28"/>
          <w:szCs w:val="28"/>
        </w:rPr>
        <w:t>Correo electrónico: &lt;mdc.correa@gmail.com&gt;</w:t>
      </w:r>
    </w:p>
    <w:p w:rsidR="00D40540" w:rsidRPr="00CC671E" w:rsidRDefault="00D40540" w:rsidP="002E555B">
      <w:pPr>
        <w:jc w:val="center"/>
        <w:rPr>
          <w:rFonts w:ascii="Arial" w:hAnsi="Arial" w:cs="Arial"/>
          <w:sz w:val="28"/>
          <w:szCs w:val="28"/>
        </w:rPr>
      </w:pPr>
      <w:proofErr w:type="spellStart"/>
      <w:r w:rsidRPr="00CC671E">
        <w:rPr>
          <w:rFonts w:ascii="Arial" w:hAnsi="Arial" w:cs="Arial"/>
          <w:sz w:val="28"/>
          <w:szCs w:val="28"/>
        </w:rPr>
        <w:t>Universidade</w:t>
      </w:r>
      <w:proofErr w:type="spellEnd"/>
      <w:r w:rsidRPr="00CC671E">
        <w:rPr>
          <w:rFonts w:ascii="Arial" w:hAnsi="Arial" w:cs="Arial"/>
          <w:sz w:val="28"/>
          <w:szCs w:val="28"/>
        </w:rPr>
        <w:t xml:space="preserve"> Estadual de Ponta </w:t>
      </w:r>
      <w:proofErr w:type="spellStart"/>
      <w:r w:rsidRPr="00CC671E">
        <w:rPr>
          <w:rFonts w:ascii="Arial" w:hAnsi="Arial" w:cs="Arial"/>
          <w:sz w:val="28"/>
          <w:szCs w:val="28"/>
        </w:rPr>
        <w:t>Grossa</w:t>
      </w:r>
      <w:proofErr w:type="spellEnd"/>
      <w:r w:rsidRPr="00CC671E">
        <w:rPr>
          <w:rFonts w:ascii="Arial" w:hAnsi="Arial" w:cs="Arial"/>
          <w:sz w:val="28"/>
          <w:szCs w:val="28"/>
        </w:rPr>
        <w:t>, Brasil</w:t>
      </w:r>
    </w:p>
    <w:p w:rsidR="00413E86" w:rsidRDefault="00413E86" w:rsidP="002E555B">
      <w:pPr>
        <w:jc w:val="center"/>
        <w:rPr>
          <w:rFonts w:ascii="Arial" w:hAnsi="Arial" w:cs="Arial"/>
          <w:sz w:val="28"/>
          <w:szCs w:val="28"/>
        </w:rPr>
      </w:pPr>
      <w:bookmarkStart w:id="0" w:name="_GoBack"/>
      <w:bookmarkEnd w:id="0"/>
    </w:p>
    <w:p w:rsidR="00D01116" w:rsidRPr="00AF614C" w:rsidRDefault="00D01116" w:rsidP="002E555B">
      <w:pPr>
        <w:jc w:val="center"/>
        <w:rPr>
          <w:rFonts w:ascii="Arial" w:hAnsi="Arial" w:cs="Arial"/>
          <w:sz w:val="28"/>
          <w:szCs w:val="28"/>
          <w:u w:val="single"/>
        </w:rPr>
      </w:pPr>
      <w:r w:rsidRPr="00CC671E">
        <w:rPr>
          <w:rFonts w:ascii="Arial" w:hAnsi="Arial" w:cs="Arial"/>
          <w:sz w:val="28"/>
          <w:szCs w:val="28"/>
        </w:rPr>
        <w:t>Resumen</w:t>
      </w:r>
    </w:p>
    <w:p w:rsidR="002E555B" w:rsidRPr="00593C63" w:rsidRDefault="005373E3" w:rsidP="00622728">
      <w:pPr>
        <w:ind w:firstLine="708"/>
        <w:jc w:val="both"/>
        <w:rPr>
          <w:rFonts w:ascii="Arial" w:hAnsi="Arial" w:cs="Arial"/>
          <w:szCs w:val="28"/>
          <w:u w:val="single"/>
        </w:rPr>
      </w:pPr>
      <w:r>
        <w:rPr>
          <w:rFonts w:ascii="Arial" w:hAnsi="Arial" w:cs="Arial"/>
          <w:szCs w:val="28"/>
        </w:rPr>
        <w:t xml:space="preserve">Este </w:t>
      </w:r>
      <w:proofErr w:type="spellStart"/>
      <w:r>
        <w:rPr>
          <w:rFonts w:ascii="Arial" w:hAnsi="Arial" w:cs="Arial"/>
          <w:szCs w:val="28"/>
        </w:rPr>
        <w:t>ensaio</w:t>
      </w:r>
      <w:proofErr w:type="spellEnd"/>
      <w:r>
        <w:rPr>
          <w:rFonts w:ascii="Arial" w:hAnsi="Arial" w:cs="Arial"/>
          <w:szCs w:val="28"/>
        </w:rPr>
        <w:t xml:space="preserve"> </w:t>
      </w:r>
      <w:proofErr w:type="spellStart"/>
      <w:r w:rsidR="00AF614C">
        <w:rPr>
          <w:rFonts w:ascii="Arial" w:hAnsi="Arial" w:cs="Arial"/>
          <w:szCs w:val="28"/>
        </w:rPr>
        <w:t>situa</w:t>
      </w:r>
      <w:proofErr w:type="spellEnd"/>
      <w:r w:rsidR="00280E25">
        <w:rPr>
          <w:rFonts w:ascii="Arial" w:hAnsi="Arial" w:cs="Arial"/>
          <w:szCs w:val="28"/>
        </w:rPr>
        <w:t xml:space="preserve"> o</w:t>
      </w:r>
      <w:r w:rsidR="00076FA3">
        <w:rPr>
          <w:rFonts w:ascii="Arial" w:hAnsi="Arial" w:cs="Arial"/>
          <w:szCs w:val="28"/>
        </w:rPr>
        <w:t>s</w:t>
      </w:r>
      <w:r w:rsidR="00280E25">
        <w:rPr>
          <w:rFonts w:ascii="Arial" w:hAnsi="Arial" w:cs="Arial"/>
          <w:szCs w:val="28"/>
        </w:rPr>
        <w:t xml:space="preserve"> </w:t>
      </w:r>
      <w:proofErr w:type="spellStart"/>
      <w:r w:rsidR="00280E25">
        <w:rPr>
          <w:rFonts w:ascii="Arial" w:hAnsi="Arial" w:cs="Arial"/>
          <w:szCs w:val="28"/>
        </w:rPr>
        <w:t>encontro</w:t>
      </w:r>
      <w:r w:rsidR="00076FA3">
        <w:rPr>
          <w:rFonts w:ascii="Arial" w:hAnsi="Arial" w:cs="Arial"/>
          <w:szCs w:val="28"/>
        </w:rPr>
        <w:t>s</w:t>
      </w:r>
      <w:proofErr w:type="spellEnd"/>
      <w:r w:rsidR="00076FA3">
        <w:rPr>
          <w:rFonts w:ascii="Arial" w:hAnsi="Arial" w:cs="Arial"/>
          <w:szCs w:val="28"/>
        </w:rPr>
        <w:t xml:space="preserve"> e </w:t>
      </w:r>
      <w:proofErr w:type="spellStart"/>
      <w:r w:rsidR="00076FA3">
        <w:rPr>
          <w:rFonts w:ascii="Arial" w:hAnsi="Arial" w:cs="Arial"/>
          <w:szCs w:val="28"/>
        </w:rPr>
        <w:t>desencontros</w:t>
      </w:r>
      <w:proofErr w:type="spellEnd"/>
      <w:r w:rsidR="00280E25">
        <w:rPr>
          <w:rFonts w:ascii="Arial" w:hAnsi="Arial" w:cs="Arial"/>
          <w:szCs w:val="28"/>
        </w:rPr>
        <w:t xml:space="preserve"> entre </w:t>
      </w:r>
      <w:r w:rsidR="00AF614C">
        <w:rPr>
          <w:rFonts w:ascii="Arial" w:hAnsi="Arial" w:cs="Arial"/>
          <w:szCs w:val="28"/>
        </w:rPr>
        <w:t xml:space="preserve">Michel </w:t>
      </w:r>
      <w:r w:rsidR="00280E25">
        <w:rPr>
          <w:rFonts w:ascii="Arial" w:hAnsi="Arial" w:cs="Arial"/>
          <w:szCs w:val="28"/>
        </w:rPr>
        <w:t>Foucault e</w:t>
      </w:r>
      <w:r w:rsidR="00AF614C">
        <w:rPr>
          <w:rFonts w:ascii="Arial" w:hAnsi="Arial" w:cs="Arial"/>
          <w:szCs w:val="28"/>
        </w:rPr>
        <w:t xml:space="preserve"> </w:t>
      </w:r>
      <w:proofErr w:type="spellStart"/>
      <w:r w:rsidR="00AF614C">
        <w:rPr>
          <w:rFonts w:ascii="Arial" w:hAnsi="Arial" w:cs="Arial"/>
          <w:szCs w:val="28"/>
        </w:rPr>
        <w:t>Gilles</w:t>
      </w:r>
      <w:proofErr w:type="spellEnd"/>
      <w:r w:rsidR="00280E25">
        <w:rPr>
          <w:rFonts w:ascii="Arial" w:hAnsi="Arial" w:cs="Arial"/>
          <w:szCs w:val="28"/>
        </w:rPr>
        <w:t xml:space="preserve"> </w:t>
      </w:r>
      <w:proofErr w:type="spellStart"/>
      <w:r w:rsidR="00280E25">
        <w:rPr>
          <w:rFonts w:ascii="Arial" w:hAnsi="Arial" w:cs="Arial"/>
          <w:szCs w:val="28"/>
        </w:rPr>
        <w:t>Deleuze</w:t>
      </w:r>
      <w:proofErr w:type="spellEnd"/>
      <w:r w:rsidR="00280E25">
        <w:rPr>
          <w:rFonts w:ascii="Arial" w:hAnsi="Arial" w:cs="Arial"/>
          <w:szCs w:val="28"/>
        </w:rPr>
        <w:t xml:space="preserve"> </w:t>
      </w:r>
      <w:r w:rsidR="00AF614C">
        <w:rPr>
          <w:rFonts w:ascii="Arial" w:hAnsi="Arial" w:cs="Arial"/>
          <w:szCs w:val="28"/>
        </w:rPr>
        <w:t>para</w:t>
      </w:r>
      <w:r w:rsidR="00280E25">
        <w:rPr>
          <w:rFonts w:ascii="Arial" w:hAnsi="Arial" w:cs="Arial"/>
          <w:szCs w:val="28"/>
        </w:rPr>
        <w:t xml:space="preserve"> estimar </w:t>
      </w:r>
      <w:r w:rsidR="00AF614C">
        <w:rPr>
          <w:rFonts w:ascii="Arial" w:hAnsi="Arial" w:cs="Arial"/>
          <w:szCs w:val="28"/>
        </w:rPr>
        <w:t xml:space="preserve">as </w:t>
      </w:r>
      <w:proofErr w:type="spellStart"/>
      <w:r w:rsidR="00AF614C">
        <w:rPr>
          <w:rFonts w:ascii="Arial" w:hAnsi="Arial" w:cs="Arial"/>
          <w:szCs w:val="28"/>
        </w:rPr>
        <w:t>aproximações</w:t>
      </w:r>
      <w:proofErr w:type="spellEnd"/>
      <w:r w:rsidR="00AF614C">
        <w:rPr>
          <w:rFonts w:ascii="Arial" w:hAnsi="Arial" w:cs="Arial"/>
          <w:szCs w:val="28"/>
        </w:rPr>
        <w:t xml:space="preserve"> e </w:t>
      </w:r>
      <w:proofErr w:type="spellStart"/>
      <w:r w:rsidR="00AF614C">
        <w:rPr>
          <w:rFonts w:ascii="Arial" w:hAnsi="Arial" w:cs="Arial"/>
          <w:szCs w:val="28"/>
        </w:rPr>
        <w:t>distanciamentos</w:t>
      </w:r>
      <w:proofErr w:type="spellEnd"/>
      <w:r w:rsidR="00AF614C">
        <w:rPr>
          <w:rFonts w:ascii="Arial" w:hAnsi="Arial" w:cs="Arial"/>
          <w:szCs w:val="28"/>
        </w:rPr>
        <w:t xml:space="preserve"> entre os </w:t>
      </w:r>
      <w:proofErr w:type="spellStart"/>
      <w:r w:rsidR="00AF614C">
        <w:rPr>
          <w:rFonts w:ascii="Arial" w:hAnsi="Arial" w:cs="Arial"/>
          <w:szCs w:val="28"/>
        </w:rPr>
        <w:t>conceitos</w:t>
      </w:r>
      <w:proofErr w:type="spellEnd"/>
      <w:r w:rsidR="00AF614C">
        <w:rPr>
          <w:rFonts w:ascii="Arial" w:hAnsi="Arial" w:cs="Arial"/>
          <w:szCs w:val="28"/>
        </w:rPr>
        <w:t xml:space="preserve"> que</w:t>
      </w:r>
      <w:r w:rsidR="00881B91">
        <w:rPr>
          <w:rFonts w:ascii="Arial" w:hAnsi="Arial" w:cs="Arial"/>
          <w:szCs w:val="28"/>
        </w:rPr>
        <w:t xml:space="preserve"> </w:t>
      </w:r>
      <w:proofErr w:type="spellStart"/>
      <w:r w:rsidR="00881B91">
        <w:rPr>
          <w:rFonts w:ascii="Arial" w:hAnsi="Arial" w:cs="Arial"/>
          <w:szCs w:val="28"/>
        </w:rPr>
        <w:t>parecem</w:t>
      </w:r>
      <w:proofErr w:type="spellEnd"/>
      <w:r w:rsidR="00881B91">
        <w:rPr>
          <w:rFonts w:ascii="Arial" w:hAnsi="Arial" w:cs="Arial"/>
          <w:szCs w:val="28"/>
        </w:rPr>
        <w:t xml:space="preserve"> sustentar</w:t>
      </w:r>
      <w:r w:rsidR="00AF614C">
        <w:rPr>
          <w:rFonts w:ascii="Arial" w:hAnsi="Arial" w:cs="Arial"/>
          <w:szCs w:val="28"/>
        </w:rPr>
        <w:t xml:space="preserve"> </w:t>
      </w:r>
      <w:proofErr w:type="spellStart"/>
      <w:r w:rsidR="00AF614C">
        <w:rPr>
          <w:rFonts w:ascii="Arial" w:hAnsi="Arial" w:cs="Arial"/>
          <w:szCs w:val="28"/>
        </w:rPr>
        <w:t>suas</w:t>
      </w:r>
      <w:proofErr w:type="spellEnd"/>
      <w:r w:rsidR="00AF614C">
        <w:rPr>
          <w:rFonts w:ascii="Arial" w:hAnsi="Arial" w:cs="Arial"/>
          <w:szCs w:val="28"/>
        </w:rPr>
        <w:t xml:space="preserve"> </w:t>
      </w:r>
      <w:proofErr w:type="spellStart"/>
      <w:r w:rsidR="00AF614C">
        <w:rPr>
          <w:rFonts w:ascii="Arial" w:hAnsi="Arial" w:cs="Arial"/>
          <w:szCs w:val="28"/>
        </w:rPr>
        <w:t>visões</w:t>
      </w:r>
      <w:proofErr w:type="spellEnd"/>
      <w:r w:rsidR="00AF614C">
        <w:rPr>
          <w:rFonts w:ascii="Arial" w:hAnsi="Arial" w:cs="Arial"/>
          <w:szCs w:val="28"/>
        </w:rPr>
        <w:t xml:space="preserve"> do social. </w:t>
      </w:r>
      <w:proofErr w:type="spellStart"/>
      <w:r w:rsidR="00851292">
        <w:rPr>
          <w:rFonts w:ascii="Arial" w:hAnsi="Arial" w:cs="Arial"/>
          <w:szCs w:val="28"/>
        </w:rPr>
        <w:t>Seguindo</w:t>
      </w:r>
      <w:proofErr w:type="spellEnd"/>
      <w:r w:rsidR="00851292">
        <w:rPr>
          <w:rFonts w:ascii="Arial" w:hAnsi="Arial" w:cs="Arial"/>
          <w:szCs w:val="28"/>
        </w:rPr>
        <w:t xml:space="preserve"> </w:t>
      </w:r>
      <w:proofErr w:type="spellStart"/>
      <w:r w:rsidR="00851292">
        <w:rPr>
          <w:rFonts w:ascii="Arial" w:hAnsi="Arial" w:cs="Arial"/>
          <w:szCs w:val="28"/>
        </w:rPr>
        <w:t>uma</w:t>
      </w:r>
      <w:proofErr w:type="spellEnd"/>
      <w:r w:rsidR="00851292">
        <w:rPr>
          <w:rFonts w:ascii="Arial" w:hAnsi="Arial" w:cs="Arial"/>
          <w:szCs w:val="28"/>
        </w:rPr>
        <w:t xml:space="preserve"> </w:t>
      </w:r>
      <w:proofErr w:type="spellStart"/>
      <w:r w:rsidR="00851292">
        <w:rPr>
          <w:rFonts w:ascii="Arial" w:hAnsi="Arial" w:cs="Arial"/>
          <w:szCs w:val="28"/>
        </w:rPr>
        <w:t>metodologia</w:t>
      </w:r>
      <w:proofErr w:type="spellEnd"/>
      <w:r w:rsidR="00851292">
        <w:rPr>
          <w:rFonts w:ascii="Arial" w:hAnsi="Arial" w:cs="Arial"/>
          <w:szCs w:val="28"/>
        </w:rPr>
        <w:t xml:space="preserve"> </w:t>
      </w:r>
      <w:proofErr w:type="spellStart"/>
      <w:r w:rsidR="00851292">
        <w:rPr>
          <w:rFonts w:ascii="Arial" w:hAnsi="Arial" w:cs="Arial"/>
          <w:szCs w:val="28"/>
        </w:rPr>
        <w:t>construcionista</w:t>
      </w:r>
      <w:proofErr w:type="spellEnd"/>
      <w:r w:rsidR="00851292">
        <w:rPr>
          <w:rFonts w:ascii="Arial" w:hAnsi="Arial" w:cs="Arial"/>
          <w:szCs w:val="28"/>
        </w:rPr>
        <w:t xml:space="preserve">, o </w:t>
      </w:r>
      <w:proofErr w:type="spellStart"/>
      <w:r w:rsidR="00851292">
        <w:rPr>
          <w:rFonts w:ascii="Arial" w:hAnsi="Arial" w:cs="Arial"/>
          <w:szCs w:val="28"/>
        </w:rPr>
        <w:t>primeiro</w:t>
      </w:r>
      <w:proofErr w:type="spellEnd"/>
      <w:r w:rsidR="00851292">
        <w:rPr>
          <w:rFonts w:ascii="Arial" w:hAnsi="Arial" w:cs="Arial"/>
          <w:szCs w:val="28"/>
        </w:rPr>
        <w:t xml:space="preserve"> </w:t>
      </w:r>
      <w:proofErr w:type="spellStart"/>
      <w:r w:rsidR="00851292">
        <w:rPr>
          <w:rFonts w:ascii="Arial" w:hAnsi="Arial" w:cs="Arial"/>
          <w:szCs w:val="28"/>
        </w:rPr>
        <w:t>ite</w:t>
      </w:r>
      <w:r w:rsidR="0053603D">
        <w:rPr>
          <w:rFonts w:ascii="Arial" w:hAnsi="Arial" w:cs="Arial"/>
          <w:szCs w:val="28"/>
        </w:rPr>
        <w:t>m</w:t>
      </w:r>
      <w:proofErr w:type="spellEnd"/>
      <w:r w:rsidR="0053603D">
        <w:rPr>
          <w:rFonts w:ascii="Arial" w:hAnsi="Arial" w:cs="Arial"/>
          <w:szCs w:val="28"/>
        </w:rPr>
        <w:t xml:space="preserve"> </w:t>
      </w:r>
      <w:proofErr w:type="spellStart"/>
      <w:r w:rsidR="0053603D">
        <w:rPr>
          <w:rFonts w:ascii="Arial" w:hAnsi="Arial" w:cs="Arial"/>
          <w:szCs w:val="28"/>
        </w:rPr>
        <w:t>expõe</w:t>
      </w:r>
      <w:proofErr w:type="spellEnd"/>
      <w:r w:rsidR="0053603D">
        <w:rPr>
          <w:rFonts w:ascii="Arial" w:hAnsi="Arial" w:cs="Arial"/>
          <w:szCs w:val="28"/>
        </w:rPr>
        <w:t xml:space="preserve"> as </w:t>
      </w:r>
      <w:proofErr w:type="spellStart"/>
      <w:r w:rsidR="0053603D">
        <w:rPr>
          <w:rFonts w:ascii="Arial" w:hAnsi="Arial" w:cs="Arial"/>
          <w:szCs w:val="28"/>
        </w:rPr>
        <w:t>relações</w:t>
      </w:r>
      <w:proofErr w:type="spellEnd"/>
      <w:r w:rsidR="0053603D">
        <w:rPr>
          <w:rFonts w:ascii="Arial" w:hAnsi="Arial" w:cs="Arial"/>
          <w:szCs w:val="28"/>
        </w:rPr>
        <w:t xml:space="preserve"> biográficas e </w:t>
      </w:r>
      <w:proofErr w:type="spellStart"/>
      <w:r w:rsidR="0053603D">
        <w:rPr>
          <w:rFonts w:ascii="Arial" w:hAnsi="Arial" w:cs="Arial"/>
          <w:szCs w:val="28"/>
        </w:rPr>
        <w:t>conceituais</w:t>
      </w:r>
      <w:proofErr w:type="spellEnd"/>
      <w:r w:rsidR="0053603D">
        <w:rPr>
          <w:rFonts w:ascii="Arial" w:hAnsi="Arial" w:cs="Arial"/>
          <w:szCs w:val="28"/>
        </w:rPr>
        <w:t xml:space="preserve"> que os </w:t>
      </w:r>
      <w:proofErr w:type="spellStart"/>
      <w:r w:rsidR="0053603D">
        <w:rPr>
          <w:rFonts w:ascii="Arial" w:hAnsi="Arial" w:cs="Arial"/>
          <w:szCs w:val="28"/>
        </w:rPr>
        <w:t>uniram</w:t>
      </w:r>
      <w:proofErr w:type="spellEnd"/>
      <w:r w:rsidR="0053603D">
        <w:rPr>
          <w:rFonts w:ascii="Arial" w:hAnsi="Arial" w:cs="Arial"/>
          <w:szCs w:val="28"/>
        </w:rPr>
        <w:t xml:space="preserve">, </w:t>
      </w:r>
      <w:r w:rsidR="00881B91">
        <w:rPr>
          <w:rFonts w:ascii="Arial" w:hAnsi="Arial" w:cs="Arial"/>
          <w:szCs w:val="28"/>
        </w:rPr>
        <w:t xml:space="preserve">e </w:t>
      </w:r>
      <w:r w:rsidR="0053603D">
        <w:rPr>
          <w:rFonts w:ascii="Arial" w:hAnsi="Arial" w:cs="Arial"/>
          <w:szCs w:val="28"/>
        </w:rPr>
        <w:t xml:space="preserve">os </w:t>
      </w:r>
      <w:proofErr w:type="spellStart"/>
      <w:r w:rsidR="0053603D">
        <w:rPr>
          <w:rFonts w:ascii="Arial" w:hAnsi="Arial" w:cs="Arial"/>
          <w:szCs w:val="28"/>
        </w:rPr>
        <w:t>desacertos</w:t>
      </w:r>
      <w:proofErr w:type="spellEnd"/>
      <w:r w:rsidR="0053603D">
        <w:rPr>
          <w:rFonts w:ascii="Arial" w:hAnsi="Arial" w:cs="Arial"/>
          <w:szCs w:val="28"/>
        </w:rPr>
        <w:t xml:space="preserve"> que os </w:t>
      </w:r>
      <w:proofErr w:type="spellStart"/>
      <w:r w:rsidR="0053603D">
        <w:rPr>
          <w:rFonts w:ascii="Arial" w:hAnsi="Arial" w:cs="Arial"/>
          <w:szCs w:val="28"/>
        </w:rPr>
        <w:t>distanciaram</w:t>
      </w:r>
      <w:proofErr w:type="spellEnd"/>
      <w:r w:rsidR="0053603D">
        <w:rPr>
          <w:rFonts w:ascii="Arial" w:hAnsi="Arial" w:cs="Arial"/>
          <w:szCs w:val="28"/>
        </w:rPr>
        <w:t xml:space="preserve">, a </w:t>
      </w:r>
      <w:proofErr w:type="spellStart"/>
      <w:r w:rsidR="0053603D">
        <w:rPr>
          <w:rFonts w:ascii="Arial" w:hAnsi="Arial" w:cs="Arial"/>
          <w:szCs w:val="28"/>
        </w:rPr>
        <w:t>fim</w:t>
      </w:r>
      <w:proofErr w:type="spellEnd"/>
      <w:r w:rsidR="0053603D">
        <w:rPr>
          <w:rFonts w:ascii="Arial" w:hAnsi="Arial" w:cs="Arial"/>
          <w:szCs w:val="28"/>
        </w:rPr>
        <w:t xml:space="preserve"> de </w:t>
      </w:r>
      <w:proofErr w:type="spellStart"/>
      <w:r w:rsidR="00EF646A">
        <w:rPr>
          <w:rFonts w:ascii="Arial" w:hAnsi="Arial" w:cs="Arial"/>
          <w:szCs w:val="28"/>
        </w:rPr>
        <w:t>propor</w:t>
      </w:r>
      <w:proofErr w:type="spellEnd"/>
      <w:r w:rsidR="00EF646A">
        <w:rPr>
          <w:rFonts w:ascii="Arial" w:hAnsi="Arial" w:cs="Arial"/>
          <w:szCs w:val="28"/>
        </w:rPr>
        <w:t xml:space="preserve">, nos </w:t>
      </w:r>
      <w:proofErr w:type="spellStart"/>
      <w:r w:rsidR="00EF646A">
        <w:rPr>
          <w:rFonts w:ascii="Arial" w:hAnsi="Arial" w:cs="Arial"/>
          <w:szCs w:val="28"/>
        </w:rPr>
        <w:t>itens</w:t>
      </w:r>
      <w:proofErr w:type="spellEnd"/>
      <w:r w:rsidR="00EF646A">
        <w:rPr>
          <w:rFonts w:ascii="Arial" w:hAnsi="Arial" w:cs="Arial"/>
          <w:szCs w:val="28"/>
        </w:rPr>
        <w:t xml:space="preserve"> </w:t>
      </w:r>
      <w:proofErr w:type="spellStart"/>
      <w:r w:rsidR="00EF646A">
        <w:rPr>
          <w:rFonts w:ascii="Arial" w:hAnsi="Arial" w:cs="Arial"/>
          <w:szCs w:val="28"/>
        </w:rPr>
        <w:t>seguintes</w:t>
      </w:r>
      <w:proofErr w:type="spellEnd"/>
      <w:r w:rsidR="00EF646A">
        <w:rPr>
          <w:rFonts w:ascii="Arial" w:hAnsi="Arial" w:cs="Arial"/>
          <w:szCs w:val="28"/>
        </w:rPr>
        <w:t xml:space="preserve">, as </w:t>
      </w:r>
      <w:proofErr w:type="spellStart"/>
      <w:r w:rsidR="00EF646A">
        <w:rPr>
          <w:rFonts w:ascii="Arial" w:hAnsi="Arial" w:cs="Arial"/>
          <w:szCs w:val="28"/>
        </w:rPr>
        <w:t>noções</w:t>
      </w:r>
      <w:proofErr w:type="spellEnd"/>
      <w:r w:rsidR="00EF646A">
        <w:rPr>
          <w:rFonts w:ascii="Arial" w:hAnsi="Arial" w:cs="Arial"/>
          <w:szCs w:val="28"/>
        </w:rPr>
        <w:t xml:space="preserve"> de </w:t>
      </w:r>
      <w:proofErr w:type="spellStart"/>
      <w:r w:rsidR="00EF646A">
        <w:rPr>
          <w:rFonts w:ascii="Arial" w:hAnsi="Arial" w:cs="Arial"/>
          <w:szCs w:val="28"/>
        </w:rPr>
        <w:t>resistências</w:t>
      </w:r>
      <w:proofErr w:type="spellEnd"/>
      <w:r w:rsidR="00EF646A">
        <w:rPr>
          <w:rFonts w:ascii="Arial" w:hAnsi="Arial" w:cs="Arial"/>
          <w:szCs w:val="28"/>
        </w:rPr>
        <w:t xml:space="preserve">, </w:t>
      </w:r>
      <w:proofErr w:type="spellStart"/>
      <w:r w:rsidR="00EF646A">
        <w:rPr>
          <w:rFonts w:ascii="Arial" w:hAnsi="Arial" w:cs="Arial"/>
          <w:szCs w:val="28"/>
        </w:rPr>
        <w:t>em</w:t>
      </w:r>
      <w:proofErr w:type="spellEnd"/>
      <w:r w:rsidR="00EF646A">
        <w:rPr>
          <w:rFonts w:ascii="Arial" w:hAnsi="Arial" w:cs="Arial"/>
          <w:szCs w:val="28"/>
        </w:rPr>
        <w:t xml:space="preserve"> Foucault, e de </w:t>
      </w:r>
      <w:proofErr w:type="spellStart"/>
      <w:r w:rsidR="00E56B25">
        <w:rPr>
          <w:rFonts w:ascii="Arial" w:hAnsi="Arial" w:cs="Arial"/>
          <w:szCs w:val="28"/>
        </w:rPr>
        <w:t>linhas</w:t>
      </w:r>
      <w:proofErr w:type="spellEnd"/>
      <w:r w:rsidR="00E56B25">
        <w:rPr>
          <w:rFonts w:ascii="Arial" w:hAnsi="Arial" w:cs="Arial"/>
          <w:szCs w:val="28"/>
        </w:rPr>
        <w:t xml:space="preserve"> de fuga</w:t>
      </w:r>
      <w:r w:rsidR="00EF646A">
        <w:rPr>
          <w:rFonts w:ascii="Arial" w:hAnsi="Arial" w:cs="Arial"/>
          <w:szCs w:val="28"/>
        </w:rPr>
        <w:t xml:space="preserve">, </w:t>
      </w:r>
      <w:proofErr w:type="spellStart"/>
      <w:r w:rsidR="00EF646A">
        <w:rPr>
          <w:rFonts w:ascii="Arial" w:hAnsi="Arial" w:cs="Arial"/>
          <w:szCs w:val="28"/>
        </w:rPr>
        <w:t>em</w:t>
      </w:r>
      <w:proofErr w:type="spellEnd"/>
      <w:r w:rsidR="00EF646A">
        <w:rPr>
          <w:rFonts w:ascii="Arial" w:hAnsi="Arial" w:cs="Arial"/>
          <w:szCs w:val="28"/>
        </w:rPr>
        <w:t xml:space="preserve"> </w:t>
      </w:r>
      <w:proofErr w:type="spellStart"/>
      <w:r w:rsidR="00EF646A">
        <w:rPr>
          <w:rFonts w:ascii="Arial" w:hAnsi="Arial" w:cs="Arial"/>
          <w:szCs w:val="28"/>
        </w:rPr>
        <w:t>Deleuze</w:t>
      </w:r>
      <w:proofErr w:type="spellEnd"/>
      <w:r w:rsidR="00EF646A">
        <w:rPr>
          <w:rFonts w:ascii="Arial" w:hAnsi="Arial" w:cs="Arial"/>
          <w:szCs w:val="28"/>
        </w:rPr>
        <w:t xml:space="preserve">, como </w:t>
      </w:r>
      <w:proofErr w:type="spellStart"/>
      <w:r w:rsidR="00EF646A">
        <w:rPr>
          <w:rFonts w:ascii="Arial" w:hAnsi="Arial" w:cs="Arial"/>
          <w:szCs w:val="28"/>
        </w:rPr>
        <w:t>categorias</w:t>
      </w:r>
      <w:proofErr w:type="spellEnd"/>
      <w:r w:rsidR="00E56B25">
        <w:rPr>
          <w:rFonts w:ascii="Arial" w:hAnsi="Arial" w:cs="Arial"/>
          <w:szCs w:val="28"/>
        </w:rPr>
        <w:t xml:space="preserve"> elementares de </w:t>
      </w:r>
      <w:proofErr w:type="spellStart"/>
      <w:r w:rsidR="00E56B25">
        <w:rPr>
          <w:rFonts w:ascii="Arial" w:hAnsi="Arial" w:cs="Arial"/>
          <w:szCs w:val="28"/>
        </w:rPr>
        <w:t>suas</w:t>
      </w:r>
      <w:proofErr w:type="spellEnd"/>
      <w:r w:rsidR="00E56B25">
        <w:rPr>
          <w:rFonts w:ascii="Arial" w:hAnsi="Arial" w:cs="Arial"/>
          <w:szCs w:val="28"/>
        </w:rPr>
        <w:t xml:space="preserve"> </w:t>
      </w:r>
      <w:proofErr w:type="spellStart"/>
      <w:r w:rsidR="00E56B25">
        <w:rPr>
          <w:rFonts w:ascii="Arial" w:hAnsi="Arial" w:cs="Arial"/>
          <w:szCs w:val="28"/>
        </w:rPr>
        <w:t>visões</w:t>
      </w:r>
      <w:proofErr w:type="spellEnd"/>
      <w:r w:rsidR="00E56B25">
        <w:rPr>
          <w:rFonts w:ascii="Arial" w:hAnsi="Arial" w:cs="Arial"/>
          <w:szCs w:val="28"/>
        </w:rPr>
        <w:t xml:space="preserve"> aparentemente </w:t>
      </w:r>
      <w:proofErr w:type="spellStart"/>
      <w:r w:rsidR="00E56B25">
        <w:rPr>
          <w:rFonts w:ascii="Arial" w:hAnsi="Arial" w:cs="Arial"/>
          <w:szCs w:val="28"/>
        </w:rPr>
        <w:t>heterogêneas</w:t>
      </w:r>
      <w:proofErr w:type="spellEnd"/>
      <w:r w:rsidR="00EF646A">
        <w:rPr>
          <w:rFonts w:ascii="Arial" w:hAnsi="Arial" w:cs="Arial"/>
          <w:szCs w:val="28"/>
        </w:rPr>
        <w:t xml:space="preserve"> sobre o social. </w:t>
      </w:r>
      <w:proofErr w:type="spellStart"/>
      <w:r w:rsidR="004B5093">
        <w:rPr>
          <w:rFonts w:ascii="Arial" w:hAnsi="Arial" w:cs="Arial"/>
          <w:szCs w:val="28"/>
        </w:rPr>
        <w:t>Propomos</w:t>
      </w:r>
      <w:proofErr w:type="spellEnd"/>
      <w:r w:rsidR="004B5093">
        <w:rPr>
          <w:rFonts w:ascii="Arial" w:hAnsi="Arial" w:cs="Arial"/>
          <w:szCs w:val="28"/>
        </w:rPr>
        <w:t xml:space="preserve"> que a </w:t>
      </w:r>
      <w:proofErr w:type="spellStart"/>
      <w:r w:rsidR="004B5093">
        <w:rPr>
          <w:rFonts w:ascii="Arial" w:hAnsi="Arial" w:cs="Arial"/>
          <w:szCs w:val="28"/>
        </w:rPr>
        <w:t>análise</w:t>
      </w:r>
      <w:proofErr w:type="spellEnd"/>
      <w:r w:rsidR="004B5093">
        <w:rPr>
          <w:rFonts w:ascii="Arial" w:hAnsi="Arial" w:cs="Arial"/>
          <w:szCs w:val="28"/>
        </w:rPr>
        <w:t xml:space="preserve"> </w:t>
      </w:r>
      <w:proofErr w:type="spellStart"/>
      <w:r w:rsidR="004B5093">
        <w:rPr>
          <w:rFonts w:ascii="Arial" w:hAnsi="Arial" w:cs="Arial"/>
          <w:szCs w:val="28"/>
        </w:rPr>
        <w:t>dessas</w:t>
      </w:r>
      <w:proofErr w:type="spellEnd"/>
      <w:r w:rsidR="004B5093">
        <w:rPr>
          <w:rFonts w:ascii="Arial" w:hAnsi="Arial" w:cs="Arial"/>
          <w:szCs w:val="28"/>
        </w:rPr>
        <w:t xml:space="preserve"> </w:t>
      </w:r>
      <w:proofErr w:type="spellStart"/>
      <w:r w:rsidR="004B5093">
        <w:rPr>
          <w:rFonts w:ascii="Arial" w:hAnsi="Arial" w:cs="Arial"/>
          <w:szCs w:val="28"/>
        </w:rPr>
        <w:t>duas</w:t>
      </w:r>
      <w:proofErr w:type="spellEnd"/>
      <w:r w:rsidR="004B5093">
        <w:rPr>
          <w:rFonts w:ascii="Arial" w:hAnsi="Arial" w:cs="Arial"/>
          <w:szCs w:val="28"/>
        </w:rPr>
        <w:t xml:space="preserve"> </w:t>
      </w:r>
      <w:proofErr w:type="spellStart"/>
      <w:r w:rsidR="004B5093">
        <w:rPr>
          <w:rFonts w:ascii="Arial" w:hAnsi="Arial" w:cs="Arial"/>
          <w:szCs w:val="28"/>
        </w:rPr>
        <w:t>categorias</w:t>
      </w:r>
      <w:proofErr w:type="spellEnd"/>
      <w:r w:rsidR="004B5093">
        <w:rPr>
          <w:rFonts w:ascii="Arial" w:hAnsi="Arial" w:cs="Arial"/>
          <w:szCs w:val="28"/>
        </w:rPr>
        <w:t>,</w:t>
      </w:r>
      <w:r w:rsidR="002E6558">
        <w:rPr>
          <w:rFonts w:ascii="Arial" w:hAnsi="Arial" w:cs="Arial"/>
          <w:szCs w:val="28"/>
        </w:rPr>
        <w:t xml:space="preserve"> </w:t>
      </w:r>
      <w:proofErr w:type="spellStart"/>
      <w:r w:rsidR="002E6558">
        <w:rPr>
          <w:rFonts w:ascii="Arial" w:hAnsi="Arial" w:cs="Arial"/>
          <w:szCs w:val="28"/>
        </w:rPr>
        <w:t>geralmente</w:t>
      </w:r>
      <w:proofErr w:type="spellEnd"/>
      <w:r w:rsidR="002E6558">
        <w:rPr>
          <w:rFonts w:ascii="Arial" w:hAnsi="Arial" w:cs="Arial"/>
          <w:szCs w:val="28"/>
        </w:rPr>
        <w:t xml:space="preserve"> marginalizadas pelos comentadores </w:t>
      </w:r>
      <w:proofErr w:type="spellStart"/>
      <w:r w:rsidR="002E6558">
        <w:rPr>
          <w:rFonts w:ascii="Arial" w:hAnsi="Arial" w:cs="Arial"/>
          <w:szCs w:val="28"/>
        </w:rPr>
        <w:t>desta</w:t>
      </w:r>
      <w:proofErr w:type="spellEnd"/>
      <w:r w:rsidR="002E6558">
        <w:rPr>
          <w:rFonts w:ascii="Arial" w:hAnsi="Arial" w:cs="Arial"/>
          <w:szCs w:val="28"/>
        </w:rPr>
        <w:t xml:space="preserve"> </w:t>
      </w:r>
      <w:proofErr w:type="spellStart"/>
      <w:r w:rsidR="002E6558">
        <w:rPr>
          <w:rFonts w:ascii="Arial" w:hAnsi="Arial" w:cs="Arial"/>
          <w:szCs w:val="28"/>
        </w:rPr>
        <w:t>relação</w:t>
      </w:r>
      <w:proofErr w:type="spellEnd"/>
      <w:r w:rsidR="002E6558">
        <w:rPr>
          <w:rFonts w:ascii="Arial" w:hAnsi="Arial" w:cs="Arial"/>
          <w:szCs w:val="28"/>
        </w:rPr>
        <w:t xml:space="preserve">, </w:t>
      </w:r>
      <w:proofErr w:type="spellStart"/>
      <w:r w:rsidR="002E6558">
        <w:rPr>
          <w:rFonts w:ascii="Arial" w:hAnsi="Arial" w:cs="Arial"/>
          <w:szCs w:val="28"/>
        </w:rPr>
        <w:t>apreendidas</w:t>
      </w:r>
      <w:proofErr w:type="spellEnd"/>
      <w:r w:rsidR="002E6558">
        <w:rPr>
          <w:rFonts w:ascii="Arial" w:hAnsi="Arial" w:cs="Arial"/>
          <w:szCs w:val="28"/>
        </w:rPr>
        <w:t xml:space="preserve"> </w:t>
      </w:r>
      <w:r w:rsidR="00881B91">
        <w:rPr>
          <w:rFonts w:ascii="Arial" w:hAnsi="Arial" w:cs="Arial"/>
          <w:szCs w:val="28"/>
        </w:rPr>
        <w:t xml:space="preserve">segundo </w:t>
      </w:r>
      <w:proofErr w:type="spellStart"/>
      <w:r w:rsidR="00881B91">
        <w:rPr>
          <w:rFonts w:ascii="Arial" w:hAnsi="Arial" w:cs="Arial"/>
          <w:szCs w:val="28"/>
        </w:rPr>
        <w:t>uma</w:t>
      </w:r>
      <w:proofErr w:type="spellEnd"/>
      <w:r w:rsidR="00881B91">
        <w:rPr>
          <w:rFonts w:ascii="Arial" w:hAnsi="Arial" w:cs="Arial"/>
          <w:szCs w:val="28"/>
        </w:rPr>
        <w:t xml:space="preserve"> lógica diferencial (</w:t>
      </w:r>
      <w:proofErr w:type="spellStart"/>
      <w:r w:rsidR="004B5093">
        <w:rPr>
          <w:rFonts w:ascii="Arial" w:hAnsi="Arial" w:cs="Arial"/>
          <w:szCs w:val="28"/>
        </w:rPr>
        <w:t>disjunção</w:t>
      </w:r>
      <w:proofErr w:type="spellEnd"/>
      <w:r w:rsidR="004B5093">
        <w:rPr>
          <w:rFonts w:ascii="Arial" w:hAnsi="Arial" w:cs="Arial"/>
          <w:szCs w:val="28"/>
        </w:rPr>
        <w:t>-inclusiva</w:t>
      </w:r>
      <w:r w:rsidR="00881B91">
        <w:rPr>
          <w:rFonts w:ascii="Arial" w:hAnsi="Arial" w:cs="Arial"/>
          <w:szCs w:val="28"/>
        </w:rPr>
        <w:t>)</w:t>
      </w:r>
      <w:r w:rsidR="004B5093">
        <w:rPr>
          <w:rFonts w:ascii="Arial" w:hAnsi="Arial" w:cs="Arial"/>
          <w:szCs w:val="28"/>
        </w:rPr>
        <w:t xml:space="preserve">, é </w:t>
      </w:r>
      <w:proofErr w:type="spellStart"/>
      <w:r w:rsidR="004B5093">
        <w:rPr>
          <w:rFonts w:ascii="Arial" w:hAnsi="Arial" w:cs="Arial"/>
          <w:szCs w:val="28"/>
        </w:rPr>
        <w:t>es</w:t>
      </w:r>
      <w:r w:rsidR="002E6558">
        <w:rPr>
          <w:rFonts w:ascii="Arial" w:hAnsi="Arial" w:cs="Arial"/>
          <w:szCs w:val="28"/>
        </w:rPr>
        <w:t>s</w:t>
      </w:r>
      <w:r w:rsidR="004B5093">
        <w:rPr>
          <w:rFonts w:ascii="Arial" w:hAnsi="Arial" w:cs="Arial"/>
          <w:szCs w:val="28"/>
        </w:rPr>
        <w:t>encial</w:t>
      </w:r>
      <w:proofErr w:type="spellEnd"/>
      <w:r w:rsidR="004B5093">
        <w:rPr>
          <w:rFonts w:ascii="Arial" w:hAnsi="Arial" w:cs="Arial"/>
          <w:szCs w:val="28"/>
        </w:rPr>
        <w:t xml:space="preserve"> </w:t>
      </w:r>
      <w:r w:rsidR="00E56B25">
        <w:rPr>
          <w:rFonts w:ascii="Arial" w:hAnsi="Arial" w:cs="Arial"/>
          <w:szCs w:val="28"/>
        </w:rPr>
        <w:t xml:space="preserve">para a </w:t>
      </w:r>
      <w:proofErr w:type="spellStart"/>
      <w:r w:rsidR="00E56B25">
        <w:rPr>
          <w:rFonts w:ascii="Arial" w:hAnsi="Arial" w:cs="Arial"/>
          <w:szCs w:val="28"/>
        </w:rPr>
        <w:t>compreensão</w:t>
      </w:r>
      <w:proofErr w:type="spellEnd"/>
      <w:r w:rsidR="00E56B25">
        <w:rPr>
          <w:rFonts w:ascii="Arial" w:hAnsi="Arial" w:cs="Arial"/>
          <w:szCs w:val="28"/>
        </w:rPr>
        <w:t xml:space="preserve"> dos pontos de </w:t>
      </w:r>
      <w:proofErr w:type="spellStart"/>
      <w:r w:rsidR="00E56B25">
        <w:rPr>
          <w:rFonts w:ascii="Arial" w:hAnsi="Arial" w:cs="Arial"/>
          <w:szCs w:val="28"/>
        </w:rPr>
        <w:t>contato</w:t>
      </w:r>
      <w:proofErr w:type="spellEnd"/>
      <w:r w:rsidR="00E56B25">
        <w:rPr>
          <w:rFonts w:ascii="Arial" w:hAnsi="Arial" w:cs="Arial"/>
          <w:szCs w:val="28"/>
        </w:rPr>
        <w:t xml:space="preserve"> e das </w:t>
      </w:r>
      <w:proofErr w:type="spellStart"/>
      <w:r w:rsidR="00E56B25">
        <w:rPr>
          <w:rFonts w:ascii="Arial" w:hAnsi="Arial" w:cs="Arial"/>
          <w:szCs w:val="28"/>
        </w:rPr>
        <w:t>diferença</w:t>
      </w:r>
      <w:r w:rsidR="002E6558">
        <w:rPr>
          <w:rFonts w:ascii="Arial" w:hAnsi="Arial" w:cs="Arial"/>
          <w:szCs w:val="28"/>
        </w:rPr>
        <w:t>s</w:t>
      </w:r>
      <w:proofErr w:type="spellEnd"/>
      <w:r w:rsidR="002E6558">
        <w:rPr>
          <w:rFonts w:ascii="Arial" w:hAnsi="Arial" w:cs="Arial"/>
          <w:szCs w:val="28"/>
        </w:rPr>
        <w:t xml:space="preserve"> que </w:t>
      </w:r>
      <w:proofErr w:type="spellStart"/>
      <w:r w:rsidR="002E6558">
        <w:rPr>
          <w:rFonts w:ascii="Arial" w:hAnsi="Arial" w:cs="Arial"/>
          <w:szCs w:val="28"/>
        </w:rPr>
        <w:t>percorrem</w:t>
      </w:r>
      <w:proofErr w:type="spellEnd"/>
      <w:r w:rsidR="002E6558">
        <w:rPr>
          <w:rFonts w:ascii="Arial" w:hAnsi="Arial" w:cs="Arial"/>
          <w:szCs w:val="28"/>
        </w:rPr>
        <w:t xml:space="preserve"> </w:t>
      </w:r>
      <w:proofErr w:type="spellStart"/>
      <w:r w:rsidR="002E6558">
        <w:rPr>
          <w:rFonts w:ascii="Arial" w:hAnsi="Arial" w:cs="Arial"/>
          <w:szCs w:val="28"/>
        </w:rPr>
        <w:t>suas</w:t>
      </w:r>
      <w:proofErr w:type="spellEnd"/>
      <w:r w:rsidR="002E6558">
        <w:rPr>
          <w:rFonts w:ascii="Arial" w:hAnsi="Arial" w:cs="Arial"/>
          <w:szCs w:val="28"/>
        </w:rPr>
        <w:t xml:space="preserve"> </w:t>
      </w:r>
      <w:proofErr w:type="spellStart"/>
      <w:r w:rsidR="002E6558">
        <w:rPr>
          <w:rFonts w:ascii="Arial" w:hAnsi="Arial" w:cs="Arial"/>
          <w:szCs w:val="28"/>
        </w:rPr>
        <w:t>concepções</w:t>
      </w:r>
      <w:proofErr w:type="spellEnd"/>
      <w:r w:rsidR="002E6558">
        <w:rPr>
          <w:rFonts w:ascii="Arial" w:hAnsi="Arial" w:cs="Arial"/>
          <w:szCs w:val="28"/>
        </w:rPr>
        <w:t xml:space="preserve"> </w:t>
      </w:r>
      <w:r w:rsidR="00E56B25">
        <w:rPr>
          <w:rFonts w:ascii="Arial" w:hAnsi="Arial" w:cs="Arial"/>
          <w:szCs w:val="28"/>
        </w:rPr>
        <w:t xml:space="preserve">do social. </w:t>
      </w:r>
      <w:r w:rsidR="00587A08">
        <w:rPr>
          <w:rFonts w:ascii="Arial" w:hAnsi="Arial" w:cs="Arial"/>
          <w:szCs w:val="28"/>
        </w:rPr>
        <w:t xml:space="preserve">A partir de </w:t>
      </w:r>
      <w:proofErr w:type="spellStart"/>
      <w:r w:rsidR="00587A08">
        <w:rPr>
          <w:rFonts w:ascii="Arial" w:hAnsi="Arial" w:cs="Arial"/>
          <w:i/>
          <w:szCs w:val="28"/>
        </w:rPr>
        <w:t>Désir</w:t>
      </w:r>
      <w:proofErr w:type="spellEnd"/>
      <w:r w:rsidR="00587A08">
        <w:rPr>
          <w:rFonts w:ascii="Arial" w:hAnsi="Arial" w:cs="Arial"/>
          <w:i/>
          <w:szCs w:val="28"/>
        </w:rPr>
        <w:t xml:space="preserve"> et </w:t>
      </w:r>
      <w:proofErr w:type="spellStart"/>
      <w:r w:rsidR="00587A08">
        <w:rPr>
          <w:rFonts w:ascii="Arial" w:hAnsi="Arial" w:cs="Arial"/>
          <w:i/>
          <w:szCs w:val="28"/>
        </w:rPr>
        <w:t>plaisir</w:t>
      </w:r>
      <w:proofErr w:type="spellEnd"/>
      <w:r w:rsidR="009A614E">
        <w:rPr>
          <w:rFonts w:ascii="Arial" w:hAnsi="Arial" w:cs="Arial"/>
          <w:i/>
          <w:szCs w:val="28"/>
        </w:rPr>
        <w:t xml:space="preserve"> </w:t>
      </w:r>
      <w:r w:rsidR="009A614E">
        <w:rPr>
          <w:rFonts w:ascii="Arial" w:hAnsi="Arial" w:cs="Arial"/>
          <w:szCs w:val="28"/>
        </w:rPr>
        <w:t>(1977)</w:t>
      </w:r>
      <w:r w:rsidR="00587A08">
        <w:rPr>
          <w:rFonts w:ascii="Arial" w:hAnsi="Arial" w:cs="Arial"/>
          <w:szCs w:val="28"/>
        </w:rPr>
        <w:t xml:space="preserve">, a carta </w:t>
      </w:r>
      <w:proofErr w:type="spellStart"/>
      <w:r w:rsidR="00057F75">
        <w:rPr>
          <w:rFonts w:ascii="Arial" w:hAnsi="Arial" w:cs="Arial"/>
          <w:szCs w:val="28"/>
        </w:rPr>
        <w:t>em</w:t>
      </w:r>
      <w:proofErr w:type="spellEnd"/>
      <w:r w:rsidR="00057F75">
        <w:rPr>
          <w:rFonts w:ascii="Arial" w:hAnsi="Arial" w:cs="Arial"/>
          <w:szCs w:val="28"/>
        </w:rPr>
        <w:t xml:space="preserve"> que </w:t>
      </w:r>
      <w:proofErr w:type="spellStart"/>
      <w:r w:rsidR="00057F75">
        <w:rPr>
          <w:rFonts w:ascii="Arial" w:hAnsi="Arial" w:cs="Arial"/>
          <w:szCs w:val="28"/>
        </w:rPr>
        <w:t>Deleuze</w:t>
      </w:r>
      <w:proofErr w:type="spellEnd"/>
      <w:r w:rsidR="00057F75">
        <w:rPr>
          <w:rFonts w:ascii="Arial" w:hAnsi="Arial" w:cs="Arial"/>
          <w:szCs w:val="28"/>
        </w:rPr>
        <w:t xml:space="preserve"> comenta os rumos da pesquisa </w:t>
      </w:r>
      <w:proofErr w:type="spellStart"/>
      <w:r w:rsidR="00057F75">
        <w:rPr>
          <w:rFonts w:ascii="Arial" w:hAnsi="Arial" w:cs="Arial"/>
          <w:szCs w:val="28"/>
        </w:rPr>
        <w:t>foucaultiana</w:t>
      </w:r>
      <w:proofErr w:type="spellEnd"/>
      <w:r w:rsidR="00057F75">
        <w:rPr>
          <w:rFonts w:ascii="Arial" w:hAnsi="Arial" w:cs="Arial"/>
          <w:szCs w:val="28"/>
        </w:rPr>
        <w:t xml:space="preserve"> a partir de </w:t>
      </w:r>
      <w:r w:rsidR="00057F75">
        <w:rPr>
          <w:rFonts w:ascii="Arial" w:hAnsi="Arial" w:cs="Arial"/>
          <w:i/>
          <w:szCs w:val="28"/>
        </w:rPr>
        <w:t xml:space="preserve">La </w:t>
      </w:r>
      <w:proofErr w:type="spellStart"/>
      <w:r w:rsidR="00057F75">
        <w:rPr>
          <w:rFonts w:ascii="Arial" w:hAnsi="Arial" w:cs="Arial"/>
          <w:i/>
          <w:szCs w:val="28"/>
        </w:rPr>
        <w:t>volonté</w:t>
      </w:r>
      <w:proofErr w:type="spellEnd"/>
      <w:r w:rsidR="00057F75">
        <w:rPr>
          <w:rFonts w:ascii="Arial" w:hAnsi="Arial" w:cs="Arial"/>
          <w:i/>
          <w:szCs w:val="28"/>
        </w:rPr>
        <w:t xml:space="preserve"> de savoir </w:t>
      </w:r>
      <w:r w:rsidR="00057F75">
        <w:rPr>
          <w:rFonts w:ascii="Arial" w:hAnsi="Arial" w:cs="Arial"/>
          <w:szCs w:val="28"/>
        </w:rPr>
        <w:t xml:space="preserve">(1976), </w:t>
      </w:r>
      <w:proofErr w:type="spellStart"/>
      <w:r w:rsidR="00DB093B">
        <w:rPr>
          <w:rFonts w:ascii="Arial" w:hAnsi="Arial" w:cs="Arial"/>
          <w:szCs w:val="28"/>
        </w:rPr>
        <w:lastRenderedPageBreak/>
        <w:t>retraçamos</w:t>
      </w:r>
      <w:proofErr w:type="spellEnd"/>
      <w:r w:rsidR="00057F75">
        <w:rPr>
          <w:rFonts w:ascii="Arial" w:hAnsi="Arial" w:cs="Arial"/>
          <w:szCs w:val="28"/>
        </w:rPr>
        <w:t xml:space="preserve"> os rumos do aparente impasse </w:t>
      </w:r>
      <w:proofErr w:type="spellStart"/>
      <w:r w:rsidR="00057F75">
        <w:rPr>
          <w:rFonts w:ascii="Arial" w:hAnsi="Arial" w:cs="Arial"/>
          <w:szCs w:val="28"/>
        </w:rPr>
        <w:t>em</w:t>
      </w:r>
      <w:proofErr w:type="spellEnd"/>
      <w:r w:rsidR="00057F75">
        <w:rPr>
          <w:rFonts w:ascii="Arial" w:hAnsi="Arial" w:cs="Arial"/>
          <w:szCs w:val="28"/>
        </w:rPr>
        <w:t xml:space="preserve"> que Foucault </w:t>
      </w:r>
      <w:proofErr w:type="spellStart"/>
      <w:r w:rsidR="00057F75">
        <w:rPr>
          <w:rFonts w:ascii="Arial" w:hAnsi="Arial" w:cs="Arial"/>
          <w:szCs w:val="28"/>
        </w:rPr>
        <w:t>ingressara</w:t>
      </w:r>
      <w:proofErr w:type="spellEnd"/>
      <w:r w:rsidR="00057F75">
        <w:rPr>
          <w:rFonts w:ascii="Arial" w:hAnsi="Arial" w:cs="Arial"/>
          <w:szCs w:val="28"/>
        </w:rPr>
        <w:t xml:space="preserve"> </w:t>
      </w:r>
      <w:proofErr w:type="spellStart"/>
      <w:r w:rsidR="00057F75">
        <w:rPr>
          <w:rFonts w:ascii="Arial" w:hAnsi="Arial" w:cs="Arial"/>
          <w:szCs w:val="28"/>
        </w:rPr>
        <w:t>com</w:t>
      </w:r>
      <w:proofErr w:type="spellEnd"/>
      <w:r w:rsidR="00057F75">
        <w:rPr>
          <w:rFonts w:ascii="Arial" w:hAnsi="Arial" w:cs="Arial"/>
          <w:szCs w:val="28"/>
        </w:rPr>
        <w:t xml:space="preserve"> a </w:t>
      </w:r>
      <w:proofErr w:type="spellStart"/>
      <w:r w:rsidR="00057F75">
        <w:rPr>
          <w:rFonts w:ascii="Arial" w:hAnsi="Arial" w:cs="Arial"/>
          <w:szCs w:val="28"/>
        </w:rPr>
        <w:t>publicação</w:t>
      </w:r>
      <w:proofErr w:type="spellEnd"/>
      <w:r w:rsidR="00057F75">
        <w:rPr>
          <w:rFonts w:ascii="Arial" w:hAnsi="Arial" w:cs="Arial"/>
          <w:szCs w:val="28"/>
        </w:rPr>
        <w:t xml:space="preserve"> do </w:t>
      </w:r>
      <w:proofErr w:type="spellStart"/>
      <w:r w:rsidR="00057F75">
        <w:rPr>
          <w:rFonts w:ascii="Arial" w:hAnsi="Arial" w:cs="Arial"/>
          <w:szCs w:val="28"/>
        </w:rPr>
        <w:t>primeiro</w:t>
      </w:r>
      <w:proofErr w:type="spellEnd"/>
      <w:r w:rsidR="00057F75">
        <w:rPr>
          <w:rFonts w:ascii="Arial" w:hAnsi="Arial" w:cs="Arial"/>
          <w:szCs w:val="28"/>
        </w:rPr>
        <w:t xml:space="preserve"> </w:t>
      </w:r>
      <w:proofErr w:type="spellStart"/>
      <w:r w:rsidR="00A47915">
        <w:rPr>
          <w:rFonts w:ascii="Arial" w:hAnsi="Arial" w:cs="Arial"/>
          <w:szCs w:val="28"/>
        </w:rPr>
        <w:t>volume</w:t>
      </w:r>
      <w:proofErr w:type="spellEnd"/>
      <w:r w:rsidR="00057F75">
        <w:rPr>
          <w:rFonts w:ascii="Arial" w:hAnsi="Arial" w:cs="Arial"/>
          <w:szCs w:val="28"/>
        </w:rPr>
        <w:t xml:space="preserve"> de </w:t>
      </w:r>
      <w:proofErr w:type="spellStart"/>
      <w:r w:rsidR="00057F75">
        <w:rPr>
          <w:rFonts w:ascii="Arial" w:hAnsi="Arial" w:cs="Arial"/>
          <w:i/>
          <w:szCs w:val="28"/>
        </w:rPr>
        <w:t>L’histoire</w:t>
      </w:r>
      <w:proofErr w:type="spellEnd"/>
      <w:r w:rsidR="00057F75">
        <w:rPr>
          <w:rFonts w:ascii="Arial" w:hAnsi="Arial" w:cs="Arial"/>
          <w:i/>
          <w:szCs w:val="28"/>
        </w:rPr>
        <w:t xml:space="preserve"> de la </w:t>
      </w:r>
      <w:proofErr w:type="spellStart"/>
      <w:r w:rsidR="00057F75">
        <w:rPr>
          <w:rFonts w:ascii="Arial" w:hAnsi="Arial" w:cs="Arial"/>
          <w:i/>
          <w:szCs w:val="28"/>
        </w:rPr>
        <w:t>sexualité</w:t>
      </w:r>
      <w:proofErr w:type="spellEnd"/>
      <w:r w:rsidR="00DB093B">
        <w:rPr>
          <w:rFonts w:ascii="Arial" w:hAnsi="Arial" w:cs="Arial"/>
          <w:szCs w:val="28"/>
        </w:rPr>
        <w:t xml:space="preserve">; </w:t>
      </w:r>
      <w:proofErr w:type="spellStart"/>
      <w:r w:rsidR="00DB093B">
        <w:rPr>
          <w:rFonts w:ascii="Arial" w:hAnsi="Arial" w:cs="Arial"/>
          <w:szCs w:val="28"/>
        </w:rPr>
        <w:t>ainda</w:t>
      </w:r>
      <w:proofErr w:type="spellEnd"/>
      <w:r w:rsidR="00DB093B">
        <w:rPr>
          <w:rFonts w:ascii="Arial" w:hAnsi="Arial" w:cs="Arial"/>
          <w:szCs w:val="28"/>
        </w:rPr>
        <w:t>,</w:t>
      </w:r>
      <w:r w:rsidR="00A47915">
        <w:rPr>
          <w:rFonts w:ascii="Arial" w:hAnsi="Arial" w:cs="Arial"/>
          <w:szCs w:val="28"/>
        </w:rPr>
        <w:t xml:space="preserve"> investiga</w:t>
      </w:r>
      <w:r w:rsidR="00DB093B">
        <w:rPr>
          <w:rFonts w:ascii="Arial" w:hAnsi="Arial" w:cs="Arial"/>
          <w:szCs w:val="28"/>
        </w:rPr>
        <w:t>mos</w:t>
      </w:r>
      <w:r w:rsidR="000707FD">
        <w:rPr>
          <w:rFonts w:ascii="Arial" w:hAnsi="Arial" w:cs="Arial"/>
          <w:szCs w:val="28"/>
        </w:rPr>
        <w:t xml:space="preserve"> a </w:t>
      </w:r>
      <w:proofErr w:type="spellStart"/>
      <w:r w:rsidR="000707FD">
        <w:rPr>
          <w:rFonts w:ascii="Arial" w:hAnsi="Arial" w:cs="Arial"/>
          <w:szCs w:val="28"/>
        </w:rPr>
        <w:t>saída</w:t>
      </w:r>
      <w:proofErr w:type="spellEnd"/>
      <w:r w:rsidR="000707FD">
        <w:rPr>
          <w:rFonts w:ascii="Arial" w:hAnsi="Arial" w:cs="Arial"/>
          <w:szCs w:val="28"/>
        </w:rPr>
        <w:t xml:space="preserve"> criadora do último Foucault e </w:t>
      </w:r>
      <w:proofErr w:type="spellStart"/>
      <w:r w:rsidR="000707FD">
        <w:rPr>
          <w:rFonts w:ascii="Arial" w:hAnsi="Arial" w:cs="Arial"/>
          <w:szCs w:val="28"/>
        </w:rPr>
        <w:t>suas</w:t>
      </w:r>
      <w:proofErr w:type="spellEnd"/>
      <w:r w:rsidR="000707FD">
        <w:rPr>
          <w:rFonts w:ascii="Arial" w:hAnsi="Arial" w:cs="Arial"/>
          <w:szCs w:val="28"/>
        </w:rPr>
        <w:t xml:space="preserve"> específicas </w:t>
      </w:r>
      <w:proofErr w:type="spellStart"/>
      <w:r w:rsidR="000707FD">
        <w:rPr>
          <w:rFonts w:ascii="Arial" w:hAnsi="Arial" w:cs="Arial"/>
          <w:szCs w:val="28"/>
        </w:rPr>
        <w:t>diferenças</w:t>
      </w:r>
      <w:proofErr w:type="spellEnd"/>
      <w:r w:rsidR="000707FD">
        <w:rPr>
          <w:rFonts w:ascii="Arial" w:hAnsi="Arial" w:cs="Arial"/>
          <w:szCs w:val="28"/>
        </w:rPr>
        <w:t xml:space="preserve"> </w:t>
      </w:r>
      <w:proofErr w:type="spellStart"/>
      <w:r w:rsidR="000707FD">
        <w:rPr>
          <w:rFonts w:ascii="Arial" w:hAnsi="Arial" w:cs="Arial"/>
          <w:szCs w:val="28"/>
        </w:rPr>
        <w:t>em</w:t>
      </w:r>
      <w:proofErr w:type="spellEnd"/>
      <w:r w:rsidR="000707FD">
        <w:rPr>
          <w:rFonts w:ascii="Arial" w:hAnsi="Arial" w:cs="Arial"/>
          <w:szCs w:val="28"/>
        </w:rPr>
        <w:t xml:space="preserve"> </w:t>
      </w:r>
      <w:proofErr w:type="spellStart"/>
      <w:r w:rsidR="000707FD">
        <w:rPr>
          <w:rFonts w:ascii="Arial" w:hAnsi="Arial" w:cs="Arial"/>
          <w:szCs w:val="28"/>
        </w:rPr>
        <w:t>face</w:t>
      </w:r>
      <w:proofErr w:type="spellEnd"/>
      <w:r w:rsidR="000707FD">
        <w:rPr>
          <w:rFonts w:ascii="Arial" w:hAnsi="Arial" w:cs="Arial"/>
          <w:szCs w:val="28"/>
        </w:rPr>
        <w:t xml:space="preserve"> da </w:t>
      </w:r>
      <w:proofErr w:type="spellStart"/>
      <w:r w:rsidR="000707FD">
        <w:rPr>
          <w:rFonts w:ascii="Arial" w:hAnsi="Arial" w:cs="Arial"/>
          <w:szCs w:val="28"/>
        </w:rPr>
        <w:t>concepção</w:t>
      </w:r>
      <w:proofErr w:type="spellEnd"/>
      <w:r w:rsidR="000707FD">
        <w:rPr>
          <w:rFonts w:ascii="Arial" w:hAnsi="Arial" w:cs="Arial"/>
          <w:szCs w:val="28"/>
        </w:rPr>
        <w:t xml:space="preserve"> </w:t>
      </w:r>
      <w:proofErr w:type="spellStart"/>
      <w:r w:rsidR="000707FD">
        <w:rPr>
          <w:rFonts w:ascii="Arial" w:hAnsi="Arial" w:cs="Arial"/>
          <w:szCs w:val="28"/>
        </w:rPr>
        <w:t>deleuziana</w:t>
      </w:r>
      <w:proofErr w:type="spellEnd"/>
      <w:r w:rsidR="000707FD">
        <w:rPr>
          <w:rFonts w:ascii="Arial" w:hAnsi="Arial" w:cs="Arial"/>
          <w:szCs w:val="28"/>
        </w:rPr>
        <w:t xml:space="preserve"> do </w:t>
      </w:r>
      <w:r w:rsidR="000707FD">
        <w:rPr>
          <w:rFonts w:ascii="Arial" w:hAnsi="Arial" w:cs="Arial"/>
          <w:i/>
          <w:szCs w:val="28"/>
        </w:rPr>
        <w:t>social</w:t>
      </w:r>
      <w:r w:rsidR="000707FD">
        <w:rPr>
          <w:rFonts w:ascii="Arial" w:hAnsi="Arial" w:cs="Arial"/>
          <w:szCs w:val="28"/>
        </w:rPr>
        <w:t xml:space="preserve">, </w:t>
      </w:r>
      <w:proofErr w:type="spellStart"/>
      <w:r w:rsidR="000707FD">
        <w:rPr>
          <w:rFonts w:ascii="Arial" w:hAnsi="Arial" w:cs="Arial"/>
          <w:szCs w:val="28"/>
        </w:rPr>
        <w:t>apresentada</w:t>
      </w:r>
      <w:proofErr w:type="spellEnd"/>
      <w:r w:rsidR="000707FD">
        <w:rPr>
          <w:rFonts w:ascii="Arial" w:hAnsi="Arial" w:cs="Arial"/>
          <w:szCs w:val="28"/>
        </w:rPr>
        <w:t xml:space="preserve"> </w:t>
      </w:r>
      <w:proofErr w:type="spellStart"/>
      <w:r w:rsidR="000707FD">
        <w:rPr>
          <w:rFonts w:ascii="Arial" w:hAnsi="Arial" w:cs="Arial"/>
          <w:szCs w:val="28"/>
        </w:rPr>
        <w:t>em</w:t>
      </w:r>
      <w:proofErr w:type="spellEnd"/>
      <w:r w:rsidR="000707FD">
        <w:rPr>
          <w:rFonts w:ascii="Arial" w:hAnsi="Arial" w:cs="Arial"/>
          <w:szCs w:val="28"/>
        </w:rPr>
        <w:t xml:space="preserve"> </w:t>
      </w:r>
      <w:proofErr w:type="spellStart"/>
      <w:r w:rsidR="000707FD">
        <w:rPr>
          <w:rFonts w:ascii="Arial" w:hAnsi="Arial" w:cs="Arial"/>
          <w:szCs w:val="28"/>
        </w:rPr>
        <w:t>outros</w:t>
      </w:r>
      <w:proofErr w:type="spellEnd"/>
      <w:r w:rsidR="000707FD">
        <w:rPr>
          <w:rFonts w:ascii="Arial" w:hAnsi="Arial" w:cs="Arial"/>
          <w:szCs w:val="28"/>
        </w:rPr>
        <w:t xml:space="preserve"> textos,</w:t>
      </w:r>
      <w:r w:rsidR="00A47915">
        <w:rPr>
          <w:rFonts w:ascii="Arial" w:hAnsi="Arial" w:cs="Arial"/>
          <w:szCs w:val="28"/>
        </w:rPr>
        <w:t xml:space="preserve"> para</w:t>
      </w:r>
      <w:r w:rsidR="000707FD">
        <w:rPr>
          <w:rFonts w:ascii="Arial" w:hAnsi="Arial" w:cs="Arial"/>
          <w:szCs w:val="28"/>
        </w:rPr>
        <w:t xml:space="preserve"> </w:t>
      </w:r>
      <w:proofErr w:type="spellStart"/>
      <w:r w:rsidR="000707FD">
        <w:rPr>
          <w:rFonts w:ascii="Arial" w:hAnsi="Arial" w:cs="Arial"/>
          <w:szCs w:val="28"/>
        </w:rPr>
        <w:t>além</w:t>
      </w:r>
      <w:proofErr w:type="spellEnd"/>
      <w:r w:rsidR="000707FD">
        <w:rPr>
          <w:rFonts w:ascii="Arial" w:hAnsi="Arial" w:cs="Arial"/>
          <w:szCs w:val="28"/>
        </w:rPr>
        <w:t xml:space="preserve"> de </w:t>
      </w:r>
      <w:proofErr w:type="spellStart"/>
      <w:r w:rsidR="000707FD">
        <w:rPr>
          <w:rFonts w:ascii="Arial" w:hAnsi="Arial" w:cs="Arial"/>
          <w:i/>
          <w:szCs w:val="28"/>
        </w:rPr>
        <w:t>D</w:t>
      </w:r>
      <w:r w:rsidR="00593C63">
        <w:rPr>
          <w:rFonts w:ascii="Arial" w:hAnsi="Arial" w:cs="Arial"/>
          <w:i/>
          <w:szCs w:val="28"/>
        </w:rPr>
        <w:t>é</w:t>
      </w:r>
      <w:r w:rsidR="000707FD">
        <w:rPr>
          <w:rFonts w:ascii="Arial" w:hAnsi="Arial" w:cs="Arial"/>
          <w:i/>
          <w:szCs w:val="28"/>
        </w:rPr>
        <w:t>sir</w:t>
      </w:r>
      <w:proofErr w:type="spellEnd"/>
      <w:r w:rsidR="000707FD">
        <w:rPr>
          <w:rFonts w:ascii="Arial" w:hAnsi="Arial" w:cs="Arial"/>
          <w:i/>
          <w:szCs w:val="28"/>
        </w:rPr>
        <w:t xml:space="preserve"> et </w:t>
      </w:r>
      <w:proofErr w:type="spellStart"/>
      <w:r w:rsidR="000707FD">
        <w:rPr>
          <w:rFonts w:ascii="Arial" w:hAnsi="Arial" w:cs="Arial"/>
          <w:i/>
          <w:szCs w:val="28"/>
        </w:rPr>
        <w:t>plaisir</w:t>
      </w:r>
      <w:proofErr w:type="spellEnd"/>
      <w:r w:rsidR="000707FD">
        <w:rPr>
          <w:rFonts w:ascii="Arial" w:hAnsi="Arial" w:cs="Arial"/>
          <w:szCs w:val="28"/>
        </w:rPr>
        <w:t xml:space="preserve">. </w:t>
      </w:r>
      <w:r w:rsidR="00252D96">
        <w:rPr>
          <w:rFonts w:ascii="Arial" w:hAnsi="Arial" w:cs="Arial"/>
          <w:szCs w:val="28"/>
        </w:rPr>
        <w:t xml:space="preserve">No último </w:t>
      </w:r>
      <w:proofErr w:type="spellStart"/>
      <w:r w:rsidR="00252D96">
        <w:rPr>
          <w:rFonts w:ascii="Arial" w:hAnsi="Arial" w:cs="Arial"/>
          <w:szCs w:val="28"/>
        </w:rPr>
        <w:t>item</w:t>
      </w:r>
      <w:proofErr w:type="spellEnd"/>
      <w:r w:rsidR="00252D96">
        <w:rPr>
          <w:rFonts w:ascii="Arial" w:hAnsi="Arial" w:cs="Arial"/>
          <w:szCs w:val="28"/>
        </w:rPr>
        <w:t xml:space="preserve">, </w:t>
      </w:r>
      <w:r w:rsidR="0032712E">
        <w:rPr>
          <w:rFonts w:ascii="Arial" w:hAnsi="Arial" w:cs="Arial"/>
          <w:szCs w:val="28"/>
        </w:rPr>
        <w:t xml:space="preserve">o </w:t>
      </w:r>
      <w:proofErr w:type="spellStart"/>
      <w:r w:rsidR="0032712E">
        <w:rPr>
          <w:rFonts w:ascii="Arial" w:hAnsi="Arial" w:cs="Arial"/>
          <w:szCs w:val="28"/>
        </w:rPr>
        <w:t>ensaio</w:t>
      </w:r>
      <w:proofErr w:type="spellEnd"/>
      <w:r w:rsidR="0032712E">
        <w:rPr>
          <w:rFonts w:ascii="Arial" w:hAnsi="Arial" w:cs="Arial"/>
          <w:szCs w:val="28"/>
        </w:rPr>
        <w:t xml:space="preserve"> se vale do diagnóstico de Bruno </w:t>
      </w:r>
      <w:proofErr w:type="spellStart"/>
      <w:r w:rsidR="0032712E">
        <w:rPr>
          <w:rFonts w:ascii="Arial" w:hAnsi="Arial" w:cs="Arial"/>
          <w:szCs w:val="28"/>
        </w:rPr>
        <w:t>Latour</w:t>
      </w:r>
      <w:proofErr w:type="spellEnd"/>
      <w:r w:rsidR="0032712E">
        <w:rPr>
          <w:rFonts w:ascii="Arial" w:hAnsi="Arial" w:cs="Arial"/>
          <w:szCs w:val="28"/>
        </w:rPr>
        <w:t xml:space="preserve"> sobre a </w:t>
      </w:r>
      <w:proofErr w:type="spellStart"/>
      <w:r w:rsidR="0032712E">
        <w:rPr>
          <w:rFonts w:ascii="Arial" w:hAnsi="Arial" w:cs="Arial"/>
          <w:szCs w:val="28"/>
        </w:rPr>
        <w:t>dispersão</w:t>
      </w:r>
      <w:proofErr w:type="spellEnd"/>
      <w:r w:rsidR="00252D96">
        <w:rPr>
          <w:rFonts w:ascii="Arial" w:hAnsi="Arial" w:cs="Arial"/>
          <w:szCs w:val="28"/>
        </w:rPr>
        <w:t xml:space="preserve"> da </w:t>
      </w:r>
      <w:proofErr w:type="spellStart"/>
      <w:r w:rsidR="00252D96">
        <w:rPr>
          <w:rFonts w:ascii="Arial" w:hAnsi="Arial" w:cs="Arial"/>
          <w:szCs w:val="28"/>
        </w:rPr>
        <w:t>noção</w:t>
      </w:r>
      <w:proofErr w:type="spellEnd"/>
      <w:r w:rsidR="00252D96">
        <w:rPr>
          <w:rFonts w:ascii="Arial" w:hAnsi="Arial" w:cs="Arial"/>
          <w:szCs w:val="28"/>
        </w:rPr>
        <w:t xml:space="preserve"> de social, </w:t>
      </w:r>
      <w:r w:rsidR="0032712E">
        <w:rPr>
          <w:rFonts w:ascii="Arial" w:hAnsi="Arial" w:cs="Arial"/>
          <w:szCs w:val="28"/>
        </w:rPr>
        <w:t xml:space="preserve">e da </w:t>
      </w:r>
      <w:proofErr w:type="spellStart"/>
      <w:r w:rsidR="0032712E">
        <w:rPr>
          <w:rFonts w:ascii="Arial" w:hAnsi="Arial" w:cs="Arial"/>
          <w:szCs w:val="28"/>
        </w:rPr>
        <w:t>recuperação</w:t>
      </w:r>
      <w:proofErr w:type="spellEnd"/>
      <w:r w:rsidR="0032712E">
        <w:rPr>
          <w:rFonts w:ascii="Arial" w:hAnsi="Arial" w:cs="Arial"/>
          <w:szCs w:val="28"/>
        </w:rPr>
        <w:t xml:space="preserve"> da</w:t>
      </w:r>
      <w:r w:rsidR="00593C63">
        <w:rPr>
          <w:rFonts w:ascii="Arial" w:hAnsi="Arial" w:cs="Arial"/>
          <w:szCs w:val="28"/>
        </w:rPr>
        <w:t xml:space="preserve"> </w:t>
      </w:r>
      <w:proofErr w:type="spellStart"/>
      <w:r w:rsidR="00593C63">
        <w:rPr>
          <w:rFonts w:ascii="Arial" w:hAnsi="Arial" w:cs="Arial"/>
          <w:szCs w:val="28"/>
        </w:rPr>
        <w:t>clássica</w:t>
      </w:r>
      <w:proofErr w:type="spellEnd"/>
      <w:r w:rsidR="0032712E">
        <w:rPr>
          <w:rFonts w:ascii="Arial" w:hAnsi="Arial" w:cs="Arial"/>
          <w:szCs w:val="28"/>
        </w:rPr>
        <w:t xml:space="preserve"> </w:t>
      </w:r>
      <w:proofErr w:type="spellStart"/>
      <w:r w:rsidR="0032712E">
        <w:rPr>
          <w:rFonts w:ascii="Arial" w:hAnsi="Arial" w:cs="Arial"/>
          <w:szCs w:val="28"/>
        </w:rPr>
        <w:t>polêmica</w:t>
      </w:r>
      <w:proofErr w:type="spellEnd"/>
      <w:r w:rsidR="0032712E">
        <w:rPr>
          <w:rFonts w:ascii="Arial" w:hAnsi="Arial" w:cs="Arial"/>
          <w:szCs w:val="28"/>
        </w:rPr>
        <w:t xml:space="preserve"> entre Gabriel Tarde e </w:t>
      </w:r>
      <w:proofErr w:type="spellStart"/>
      <w:r w:rsidR="0032712E">
        <w:rPr>
          <w:rFonts w:ascii="Arial" w:hAnsi="Arial" w:cs="Arial"/>
          <w:szCs w:val="28"/>
        </w:rPr>
        <w:t>Émile</w:t>
      </w:r>
      <w:proofErr w:type="spellEnd"/>
      <w:r w:rsidR="0032712E">
        <w:rPr>
          <w:rFonts w:ascii="Arial" w:hAnsi="Arial" w:cs="Arial"/>
          <w:szCs w:val="28"/>
        </w:rPr>
        <w:t xml:space="preserve"> Durkheim, </w:t>
      </w:r>
      <w:r w:rsidR="004C1124">
        <w:rPr>
          <w:rFonts w:ascii="Arial" w:hAnsi="Arial" w:cs="Arial"/>
          <w:szCs w:val="28"/>
        </w:rPr>
        <w:t>para</w:t>
      </w:r>
      <w:r w:rsidR="00F97081">
        <w:rPr>
          <w:rFonts w:ascii="Arial" w:hAnsi="Arial" w:cs="Arial"/>
          <w:szCs w:val="28"/>
        </w:rPr>
        <w:t xml:space="preserve"> problematizar,</w:t>
      </w:r>
      <w:r w:rsidR="004C1124">
        <w:rPr>
          <w:rFonts w:ascii="Arial" w:hAnsi="Arial" w:cs="Arial"/>
          <w:szCs w:val="28"/>
        </w:rPr>
        <w:t xml:space="preserve"> de </w:t>
      </w:r>
      <w:proofErr w:type="spellStart"/>
      <w:r w:rsidR="004C1124">
        <w:rPr>
          <w:rFonts w:ascii="Arial" w:hAnsi="Arial" w:cs="Arial"/>
          <w:szCs w:val="28"/>
        </w:rPr>
        <w:t>maneira</w:t>
      </w:r>
      <w:proofErr w:type="spellEnd"/>
      <w:r w:rsidR="00F97081">
        <w:rPr>
          <w:rFonts w:ascii="Arial" w:hAnsi="Arial" w:cs="Arial"/>
          <w:szCs w:val="28"/>
        </w:rPr>
        <w:t xml:space="preserve"> </w:t>
      </w:r>
      <w:proofErr w:type="spellStart"/>
      <w:r w:rsidR="00F97081">
        <w:rPr>
          <w:rFonts w:ascii="Arial" w:hAnsi="Arial" w:cs="Arial"/>
          <w:szCs w:val="28"/>
        </w:rPr>
        <w:t>ainda</w:t>
      </w:r>
      <w:proofErr w:type="spellEnd"/>
      <w:r w:rsidR="004C1124">
        <w:rPr>
          <w:rFonts w:ascii="Arial" w:hAnsi="Arial" w:cs="Arial"/>
          <w:szCs w:val="28"/>
        </w:rPr>
        <w:t xml:space="preserve"> </w:t>
      </w:r>
      <w:proofErr w:type="spellStart"/>
      <w:r w:rsidR="004C1124">
        <w:rPr>
          <w:rFonts w:ascii="Arial" w:hAnsi="Arial" w:cs="Arial"/>
          <w:szCs w:val="28"/>
        </w:rPr>
        <w:t>embrionária</w:t>
      </w:r>
      <w:proofErr w:type="spellEnd"/>
      <w:r w:rsidR="004C1124">
        <w:rPr>
          <w:rFonts w:ascii="Arial" w:hAnsi="Arial" w:cs="Arial"/>
          <w:szCs w:val="28"/>
        </w:rPr>
        <w:t xml:space="preserve">, como </w:t>
      </w:r>
      <w:r w:rsidR="00F97081">
        <w:rPr>
          <w:rFonts w:ascii="Arial" w:hAnsi="Arial" w:cs="Arial"/>
          <w:szCs w:val="28"/>
        </w:rPr>
        <w:t xml:space="preserve">as </w:t>
      </w:r>
      <w:proofErr w:type="spellStart"/>
      <w:r w:rsidR="00F97081">
        <w:rPr>
          <w:rFonts w:ascii="Arial" w:hAnsi="Arial" w:cs="Arial"/>
          <w:szCs w:val="28"/>
        </w:rPr>
        <w:t>noções</w:t>
      </w:r>
      <w:proofErr w:type="spellEnd"/>
      <w:r w:rsidR="00F97081">
        <w:rPr>
          <w:rFonts w:ascii="Arial" w:hAnsi="Arial" w:cs="Arial"/>
          <w:szCs w:val="28"/>
        </w:rPr>
        <w:t xml:space="preserve"> de </w:t>
      </w:r>
      <w:proofErr w:type="spellStart"/>
      <w:r w:rsidR="00F97081">
        <w:rPr>
          <w:rFonts w:ascii="Arial" w:hAnsi="Arial" w:cs="Arial"/>
          <w:szCs w:val="28"/>
        </w:rPr>
        <w:t>resistências</w:t>
      </w:r>
      <w:proofErr w:type="spellEnd"/>
      <w:r w:rsidR="00F97081">
        <w:rPr>
          <w:rFonts w:ascii="Arial" w:hAnsi="Arial" w:cs="Arial"/>
          <w:szCs w:val="28"/>
        </w:rPr>
        <w:t xml:space="preserve"> e de fugas</w:t>
      </w:r>
      <w:r w:rsidR="004C1124">
        <w:rPr>
          <w:rFonts w:ascii="Arial" w:hAnsi="Arial" w:cs="Arial"/>
          <w:szCs w:val="28"/>
        </w:rPr>
        <w:t xml:space="preserve"> </w:t>
      </w:r>
      <w:proofErr w:type="spellStart"/>
      <w:r w:rsidR="004C1124">
        <w:rPr>
          <w:rFonts w:ascii="Arial" w:hAnsi="Arial" w:cs="Arial"/>
          <w:szCs w:val="28"/>
        </w:rPr>
        <w:t>poderiam</w:t>
      </w:r>
      <w:proofErr w:type="spellEnd"/>
      <w:r w:rsidR="004C1124">
        <w:rPr>
          <w:rFonts w:ascii="Arial" w:hAnsi="Arial" w:cs="Arial"/>
          <w:szCs w:val="28"/>
        </w:rPr>
        <w:t xml:space="preserve"> contribuir pa</w:t>
      </w:r>
      <w:r w:rsidR="00F97081">
        <w:rPr>
          <w:rFonts w:ascii="Arial" w:hAnsi="Arial" w:cs="Arial"/>
          <w:szCs w:val="28"/>
        </w:rPr>
        <w:t xml:space="preserve">ra renovar as </w:t>
      </w:r>
      <w:proofErr w:type="spellStart"/>
      <w:r w:rsidR="00A47915">
        <w:rPr>
          <w:rFonts w:ascii="Arial" w:hAnsi="Arial" w:cs="Arial"/>
          <w:szCs w:val="28"/>
        </w:rPr>
        <w:t>ciências</w:t>
      </w:r>
      <w:proofErr w:type="spellEnd"/>
      <w:r w:rsidR="00A47915">
        <w:rPr>
          <w:rFonts w:ascii="Arial" w:hAnsi="Arial" w:cs="Arial"/>
          <w:szCs w:val="28"/>
        </w:rPr>
        <w:t xml:space="preserve"> e as </w:t>
      </w:r>
      <w:proofErr w:type="spellStart"/>
      <w:r w:rsidR="00A47915">
        <w:rPr>
          <w:rFonts w:ascii="Arial" w:hAnsi="Arial" w:cs="Arial"/>
          <w:szCs w:val="28"/>
        </w:rPr>
        <w:t>teorias</w:t>
      </w:r>
      <w:proofErr w:type="spellEnd"/>
      <w:r w:rsidR="00A47915">
        <w:rPr>
          <w:rFonts w:ascii="Arial" w:hAnsi="Arial" w:cs="Arial"/>
          <w:szCs w:val="28"/>
        </w:rPr>
        <w:t xml:space="preserve"> do social, </w:t>
      </w:r>
      <w:proofErr w:type="spellStart"/>
      <w:r w:rsidR="00A47915">
        <w:rPr>
          <w:rFonts w:ascii="Arial" w:hAnsi="Arial" w:cs="Arial"/>
          <w:szCs w:val="28"/>
        </w:rPr>
        <w:t>prop</w:t>
      </w:r>
      <w:r w:rsidR="00D92565">
        <w:rPr>
          <w:rFonts w:ascii="Arial" w:hAnsi="Arial" w:cs="Arial"/>
          <w:szCs w:val="28"/>
        </w:rPr>
        <w:t>ondo</w:t>
      </w:r>
      <w:proofErr w:type="spellEnd"/>
      <w:r w:rsidR="00D92565">
        <w:rPr>
          <w:rFonts w:ascii="Arial" w:hAnsi="Arial" w:cs="Arial"/>
          <w:szCs w:val="28"/>
        </w:rPr>
        <w:t xml:space="preserve"> </w:t>
      </w:r>
      <w:proofErr w:type="spellStart"/>
      <w:r w:rsidR="00D92565">
        <w:rPr>
          <w:rFonts w:ascii="Arial" w:hAnsi="Arial" w:cs="Arial"/>
          <w:szCs w:val="28"/>
        </w:rPr>
        <w:t>descrever</w:t>
      </w:r>
      <w:proofErr w:type="spellEnd"/>
      <w:r w:rsidR="00D92565">
        <w:rPr>
          <w:rFonts w:ascii="Arial" w:hAnsi="Arial" w:cs="Arial"/>
          <w:szCs w:val="28"/>
        </w:rPr>
        <w:t xml:space="preserve"> o social como o que se </w:t>
      </w:r>
      <w:proofErr w:type="spellStart"/>
      <w:r w:rsidR="00D92565">
        <w:rPr>
          <w:rFonts w:ascii="Arial" w:hAnsi="Arial" w:cs="Arial"/>
          <w:szCs w:val="28"/>
        </w:rPr>
        <w:t>passa</w:t>
      </w:r>
      <w:proofErr w:type="spellEnd"/>
      <w:r w:rsidR="00D92565">
        <w:rPr>
          <w:rFonts w:ascii="Arial" w:hAnsi="Arial" w:cs="Arial"/>
          <w:szCs w:val="28"/>
        </w:rPr>
        <w:t xml:space="preserve"> </w:t>
      </w:r>
      <w:r w:rsidR="00D92565">
        <w:rPr>
          <w:rFonts w:ascii="Arial" w:hAnsi="Arial" w:cs="Arial"/>
          <w:i/>
          <w:szCs w:val="28"/>
        </w:rPr>
        <w:t>entre</w:t>
      </w:r>
      <w:r w:rsidR="00D92565">
        <w:rPr>
          <w:rFonts w:ascii="Arial" w:hAnsi="Arial" w:cs="Arial"/>
          <w:szCs w:val="28"/>
        </w:rPr>
        <w:t xml:space="preserve"> as </w:t>
      </w:r>
      <w:proofErr w:type="spellStart"/>
      <w:r w:rsidR="00D92565">
        <w:rPr>
          <w:rFonts w:ascii="Arial" w:hAnsi="Arial" w:cs="Arial"/>
          <w:szCs w:val="28"/>
        </w:rPr>
        <w:t>resistências</w:t>
      </w:r>
      <w:proofErr w:type="spellEnd"/>
      <w:r w:rsidR="00D92565">
        <w:rPr>
          <w:rFonts w:ascii="Arial" w:hAnsi="Arial" w:cs="Arial"/>
          <w:szCs w:val="28"/>
        </w:rPr>
        <w:t xml:space="preserve"> e as fugas, tornando </w:t>
      </w:r>
      <w:proofErr w:type="spellStart"/>
      <w:r w:rsidR="00D92565">
        <w:rPr>
          <w:rFonts w:ascii="Arial" w:hAnsi="Arial" w:cs="Arial"/>
          <w:szCs w:val="28"/>
        </w:rPr>
        <w:t>possível</w:t>
      </w:r>
      <w:proofErr w:type="spellEnd"/>
      <w:r w:rsidR="00D92565">
        <w:rPr>
          <w:rFonts w:ascii="Arial" w:hAnsi="Arial" w:cs="Arial"/>
          <w:szCs w:val="28"/>
        </w:rPr>
        <w:t xml:space="preserve"> </w:t>
      </w:r>
      <w:r w:rsidR="00A551C0">
        <w:rPr>
          <w:rFonts w:ascii="Arial" w:hAnsi="Arial" w:cs="Arial"/>
          <w:szCs w:val="28"/>
        </w:rPr>
        <w:t xml:space="preserve">captar os pontos </w:t>
      </w:r>
      <w:proofErr w:type="spellStart"/>
      <w:r w:rsidR="00A551C0">
        <w:rPr>
          <w:rFonts w:ascii="Arial" w:hAnsi="Arial" w:cs="Arial"/>
          <w:szCs w:val="28"/>
        </w:rPr>
        <w:t>em</w:t>
      </w:r>
      <w:proofErr w:type="spellEnd"/>
      <w:r w:rsidR="00A551C0">
        <w:rPr>
          <w:rFonts w:ascii="Arial" w:hAnsi="Arial" w:cs="Arial"/>
          <w:szCs w:val="28"/>
        </w:rPr>
        <w:t xml:space="preserve"> que as </w:t>
      </w:r>
      <w:proofErr w:type="spellStart"/>
      <w:r w:rsidR="00A551C0">
        <w:rPr>
          <w:rFonts w:ascii="Arial" w:hAnsi="Arial" w:cs="Arial"/>
          <w:szCs w:val="28"/>
        </w:rPr>
        <w:t>resistências</w:t>
      </w:r>
      <w:proofErr w:type="spellEnd"/>
      <w:r w:rsidR="00A551C0">
        <w:rPr>
          <w:rFonts w:ascii="Arial" w:hAnsi="Arial" w:cs="Arial"/>
          <w:szCs w:val="28"/>
        </w:rPr>
        <w:t xml:space="preserve"> </w:t>
      </w:r>
      <w:proofErr w:type="spellStart"/>
      <w:r w:rsidR="00A551C0">
        <w:rPr>
          <w:rFonts w:ascii="Arial" w:hAnsi="Arial" w:cs="Arial"/>
          <w:szCs w:val="28"/>
        </w:rPr>
        <w:t>prenunciam</w:t>
      </w:r>
      <w:proofErr w:type="spellEnd"/>
      <w:r w:rsidR="00A551C0">
        <w:rPr>
          <w:rFonts w:ascii="Arial" w:hAnsi="Arial" w:cs="Arial"/>
          <w:szCs w:val="28"/>
        </w:rPr>
        <w:t xml:space="preserve"> fugas</w:t>
      </w:r>
      <w:r w:rsidR="00593C63">
        <w:rPr>
          <w:rFonts w:ascii="Arial" w:hAnsi="Arial" w:cs="Arial"/>
          <w:szCs w:val="28"/>
        </w:rPr>
        <w:t xml:space="preserve"> e </w:t>
      </w:r>
      <w:proofErr w:type="spellStart"/>
      <w:r w:rsidR="00593C63">
        <w:rPr>
          <w:rFonts w:ascii="Arial" w:hAnsi="Arial" w:cs="Arial"/>
          <w:szCs w:val="28"/>
        </w:rPr>
        <w:t>devires</w:t>
      </w:r>
      <w:proofErr w:type="spellEnd"/>
      <w:r w:rsidR="00593C63">
        <w:rPr>
          <w:rFonts w:ascii="Arial" w:hAnsi="Arial" w:cs="Arial"/>
          <w:szCs w:val="28"/>
        </w:rPr>
        <w:t xml:space="preserve">, e </w:t>
      </w:r>
      <w:proofErr w:type="spellStart"/>
      <w:r w:rsidR="00593C63">
        <w:rPr>
          <w:rFonts w:ascii="Arial" w:hAnsi="Arial" w:cs="Arial"/>
          <w:szCs w:val="28"/>
        </w:rPr>
        <w:t>em</w:t>
      </w:r>
      <w:proofErr w:type="spellEnd"/>
      <w:r w:rsidR="00593C63">
        <w:rPr>
          <w:rFonts w:ascii="Arial" w:hAnsi="Arial" w:cs="Arial"/>
          <w:szCs w:val="28"/>
        </w:rPr>
        <w:t xml:space="preserve"> que as fugas </w:t>
      </w:r>
      <w:proofErr w:type="spellStart"/>
      <w:r w:rsidR="00593C63">
        <w:rPr>
          <w:rFonts w:ascii="Arial" w:hAnsi="Arial" w:cs="Arial"/>
          <w:szCs w:val="28"/>
        </w:rPr>
        <w:t>podem</w:t>
      </w:r>
      <w:proofErr w:type="spellEnd"/>
      <w:r w:rsidR="00593C63">
        <w:rPr>
          <w:rFonts w:ascii="Arial" w:hAnsi="Arial" w:cs="Arial"/>
          <w:szCs w:val="28"/>
        </w:rPr>
        <w:t xml:space="preserve"> consolidar-se </w:t>
      </w:r>
      <w:proofErr w:type="spellStart"/>
      <w:r w:rsidR="00593C63">
        <w:rPr>
          <w:rFonts w:ascii="Arial" w:hAnsi="Arial" w:cs="Arial"/>
          <w:szCs w:val="28"/>
        </w:rPr>
        <w:t>em</w:t>
      </w:r>
      <w:proofErr w:type="spellEnd"/>
      <w:r w:rsidR="00A551C0">
        <w:rPr>
          <w:rFonts w:ascii="Arial" w:hAnsi="Arial" w:cs="Arial"/>
          <w:szCs w:val="28"/>
        </w:rPr>
        <w:t xml:space="preserve"> </w:t>
      </w:r>
      <w:proofErr w:type="spellStart"/>
      <w:r w:rsidR="00A551C0">
        <w:rPr>
          <w:rFonts w:ascii="Arial" w:hAnsi="Arial" w:cs="Arial"/>
          <w:szCs w:val="28"/>
        </w:rPr>
        <w:t>resistências</w:t>
      </w:r>
      <w:proofErr w:type="spellEnd"/>
      <w:r w:rsidR="00A551C0">
        <w:rPr>
          <w:rFonts w:ascii="Arial" w:hAnsi="Arial" w:cs="Arial"/>
          <w:szCs w:val="28"/>
        </w:rPr>
        <w:t xml:space="preserve">, </w:t>
      </w:r>
      <w:r w:rsidR="00593C63">
        <w:rPr>
          <w:rFonts w:ascii="Arial" w:hAnsi="Arial" w:cs="Arial"/>
          <w:szCs w:val="28"/>
        </w:rPr>
        <w:t xml:space="preserve">que </w:t>
      </w:r>
      <w:proofErr w:type="spellStart"/>
      <w:r w:rsidR="00593C63">
        <w:rPr>
          <w:rFonts w:ascii="Arial" w:hAnsi="Arial" w:cs="Arial"/>
          <w:szCs w:val="28"/>
        </w:rPr>
        <w:t>dão</w:t>
      </w:r>
      <w:proofErr w:type="spellEnd"/>
      <w:r w:rsidR="00593C63">
        <w:rPr>
          <w:rFonts w:ascii="Arial" w:hAnsi="Arial" w:cs="Arial"/>
          <w:szCs w:val="28"/>
        </w:rPr>
        <w:t xml:space="preserve"> forma a</w:t>
      </w:r>
      <w:r w:rsidR="00A551C0">
        <w:rPr>
          <w:rFonts w:ascii="Arial" w:hAnsi="Arial" w:cs="Arial"/>
          <w:szCs w:val="28"/>
        </w:rPr>
        <w:t xml:space="preserve"> </w:t>
      </w:r>
      <w:proofErr w:type="spellStart"/>
      <w:r w:rsidR="00A551C0">
        <w:rPr>
          <w:rFonts w:ascii="Arial" w:hAnsi="Arial" w:cs="Arial"/>
          <w:szCs w:val="28"/>
        </w:rPr>
        <w:t>nosso</w:t>
      </w:r>
      <w:proofErr w:type="spellEnd"/>
      <w:r w:rsidR="00A551C0">
        <w:rPr>
          <w:rFonts w:ascii="Arial" w:hAnsi="Arial" w:cs="Arial"/>
          <w:szCs w:val="28"/>
        </w:rPr>
        <w:t xml:space="preserve"> </w:t>
      </w:r>
      <w:proofErr w:type="spellStart"/>
      <w:r w:rsidR="00A551C0">
        <w:rPr>
          <w:rFonts w:ascii="Arial" w:hAnsi="Arial" w:cs="Arial"/>
          <w:szCs w:val="28"/>
        </w:rPr>
        <w:t>corpo</w:t>
      </w:r>
      <w:proofErr w:type="spellEnd"/>
      <w:r w:rsidR="00A551C0">
        <w:rPr>
          <w:rFonts w:ascii="Arial" w:hAnsi="Arial" w:cs="Arial"/>
          <w:szCs w:val="28"/>
        </w:rPr>
        <w:t xml:space="preserve"> a </w:t>
      </w:r>
      <w:proofErr w:type="spellStart"/>
      <w:r w:rsidR="00A551C0">
        <w:rPr>
          <w:rFonts w:ascii="Arial" w:hAnsi="Arial" w:cs="Arial"/>
          <w:szCs w:val="28"/>
        </w:rPr>
        <w:t>corpo</w:t>
      </w:r>
      <w:proofErr w:type="spellEnd"/>
      <w:r w:rsidR="00A551C0">
        <w:rPr>
          <w:rFonts w:ascii="Arial" w:hAnsi="Arial" w:cs="Arial"/>
          <w:szCs w:val="28"/>
        </w:rPr>
        <w:t xml:space="preserve"> </w:t>
      </w:r>
      <w:proofErr w:type="spellStart"/>
      <w:r w:rsidR="00413E86">
        <w:rPr>
          <w:rFonts w:ascii="Arial" w:hAnsi="Arial" w:cs="Arial"/>
          <w:szCs w:val="28"/>
        </w:rPr>
        <w:t>diário</w:t>
      </w:r>
      <w:proofErr w:type="spellEnd"/>
      <w:r w:rsidR="00413E86">
        <w:rPr>
          <w:rFonts w:ascii="Arial" w:hAnsi="Arial" w:cs="Arial"/>
          <w:szCs w:val="28"/>
        </w:rPr>
        <w:t xml:space="preserve"> </w:t>
      </w:r>
      <w:proofErr w:type="spellStart"/>
      <w:r w:rsidR="00A551C0">
        <w:rPr>
          <w:rFonts w:ascii="Arial" w:hAnsi="Arial" w:cs="Arial"/>
          <w:szCs w:val="28"/>
        </w:rPr>
        <w:t>com</w:t>
      </w:r>
      <w:proofErr w:type="spellEnd"/>
      <w:r w:rsidR="00A551C0">
        <w:rPr>
          <w:rFonts w:ascii="Arial" w:hAnsi="Arial" w:cs="Arial"/>
          <w:szCs w:val="28"/>
        </w:rPr>
        <w:t xml:space="preserve"> os dispositivos de poder e controle.</w:t>
      </w:r>
    </w:p>
    <w:p w:rsidR="00D40540" w:rsidRPr="00CC671E" w:rsidRDefault="00D40540" w:rsidP="002E555B">
      <w:pPr>
        <w:jc w:val="center"/>
        <w:rPr>
          <w:rFonts w:ascii="Arial" w:hAnsi="Arial" w:cs="Arial"/>
          <w:szCs w:val="28"/>
        </w:rPr>
      </w:pPr>
    </w:p>
    <w:p w:rsidR="00D40540" w:rsidRPr="00CC671E" w:rsidRDefault="00D40540" w:rsidP="002E555B">
      <w:pPr>
        <w:jc w:val="center"/>
        <w:rPr>
          <w:rFonts w:ascii="Arial" w:hAnsi="Arial" w:cs="Arial"/>
          <w:szCs w:val="28"/>
        </w:rPr>
      </w:pPr>
    </w:p>
    <w:p w:rsidR="00D40540" w:rsidRPr="00CC671E" w:rsidRDefault="00D40540">
      <w:pPr>
        <w:rPr>
          <w:rFonts w:ascii="Arial" w:hAnsi="Arial" w:cs="Arial"/>
          <w:szCs w:val="28"/>
        </w:rPr>
      </w:pPr>
      <w:r w:rsidRPr="00CC671E">
        <w:rPr>
          <w:rFonts w:ascii="Arial" w:hAnsi="Arial" w:cs="Arial"/>
          <w:szCs w:val="28"/>
        </w:rPr>
        <w:br w:type="page"/>
      </w:r>
    </w:p>
    <w:p w:rsidR="00413E86" w:rsidRDefault="00D40540" w:rsidP="00D40540">
      <w:pPr>
        <w:widowControl w:val="0"/>
        <w:autoSpaceDN w:val="0"/>
        <w:adjustRightInd w:val="0"/>
        <w:spacing w:after="0" w:line="240" w:lineRule="auto"/>
        <w:jc w:val="center"/>
        <w:rPr>
          <w:rFonts w:ascii="Arial" w:eastAsia="Times New Roman" w:hAnsi="Arial" w:cs="DejaVu Sans"/>
          <w:kern w:val="1"/>
          <w:sz w:val="32"/>
          <w:szCs w:val="32"/>
          <w:lang w:val="pt-BR" w:eastAsia="zh-CN" w:bidi="hi-IN"/>
        </w:rPr>
      </w:pPr>
      <w:r w:rsidRPr="00D40540">
        <w:rPr>
          <w:rFonts w:ascii="Arial" w:eastAsia="Times New Roman" w:hAnsi="Arial" w:cs="DejaVu Sans"/>
          <w:kern w:val="1"/>
          <w:sz w:val="32"/>
          <w:szCs w:val="32"/>
          <w:lang w:val="pt-BR" w:eastAsia="zh-CN" w:bidi="hi-IN"/>
        </w:rPr>
        <w:lastRenderedPageBreak/>
        <w:t xml:space="preserve">Foucault com Deleuze: </w:t>
      </w:r>
    </w:p>
    <w:p w:rsidR="00D40540" w:rsidRPr="00D40540" w:rsidRDefault="00D40540" w:rsidP="00D40540">
      <w:pPr>
        <w:widowControl w:val="0"/>
        <w:autoSpaceDN w:val="0"/>
        <w:adjustRightInd w:val="0"/>
        <w:spacing w:after="0" w:line="240" w:lineRule="auto"/>
        <w:jc w:val="center"/>
        <w:rPr>
          <w:rFonts w:ascii="Arial" w:eastAsia="Times New Roman" w:hAnsi="Arial" w:cs="DejaVu Sans"/>
          <w:kern w:val="1"/>
          <w:sz w:val="32"/>
          <w:szCs w:val="32"/>
          <w:lang w:val="pt-BR" w:eastAsia="zh-CN" w:bidi="hi-IN"/>
        </w:rPr>
      </w:pPr>
      <w:proofErr w:type="gramStart"/>
      <w:r w:rsidRPr="00D40540">
        <w:rPr>
          <w:rFonts w:ascii="Arial" w:eastAsia="Times New Roman" w:hAnsi="Arial" w:cs="DejaVu Sans"/>
          <w:kern w:val="1"/>
          <w:sz w:val="32"/>
          <w:szCs w:val="32"/>
          <w:lang w:val="pt-BR" w:eastAsia="zh-CN" w:bidi="hi-IN"/>
        </w:rPr>
        <w:t>o</w:t>
      </w:r>
      <w:proofErr w:type="gramEnd"/>
      <w:r w:rsidRPr="00D40540">
        <w:rPr>
          <w:rFonts w:ascii="Arial" w:eastAsia="Times New Roman" w:hAnsi="Arial" w:cs="DejaVu Sans"/>
          <w:kern w:val="1"/>
          <w:sz w:val="32"/>
          <w:szCs w:val="32"/>
          <w:lang w:val="pt-BR" w:eastAsia="zh-CN" w:bidi="hi-IN"/>
        </w:rPr>
        <w:t xml:space="preserve"> social, entre as resistências e as fugas</w:t>
      </w:r>
    </w:p>
    <w:p w:rsidR="00D40540" w:rsidRPr="00D40540" w:rsidRDefault="00D40540" w:rsidP="00D40540">
      <w:pPr>
        <w:widowControl w:val="0"/>
        <w:autoSpaceDN w:val="0"/>
        <w:adjustRightInd w:val="0"/>
        <w:spacing w:after="0" w:line="240" w:lineRule="auto"/>
        <w:jc w:val="center"/>
        <w:rPr>
          <w:rFonts w:ascii="Arial" w:eastAsia="Times New Roman" w:hAnsi="Arial" w:cs="DejaVu Sans"/>
          <w:kern w:val="1"/>
          <w:sz w:val="24"/>
          <w:szCs w:val="24"/>
          <w:lang w:val="pt-BR" w:eastAsia="zh-CN" w:bidi="hi-IN"/>
        </w:rPr>
      </w:pPr>
    </w:p>
    <w:p w:rsidR="00D40540" w:rsidRPr="00D40540" w:rsidRDefault="00D40540" w:rsidP="00D40540">
      <w:pPr>
        <w:widowControl w:val="0"/>
        <w:autoSpaceDN w:val="0"/>
        <w:adjustRightInd w:val="0"/>
        <w:spacing w:after="0" w:line="240" w:lineRule="auto"/>
        <w:jc w:val="right"/>
        <w:rPr>
          <w:rFonts w:ascii="Arial" w:eastAsia="Times New Roman" w:hAnsi="Arial" w:cs="DejaVu Sans"/>
          <w:kern w:val="1"/>
          <w:sz w:val="24"/>
          <w:szCs w:val="24"/>
          <w:lang w:val="pt-BR" w:eastAsia="zh-CN" w:bidi="hi-IN"/>
        </w:rPr>
      </w:pPr>
    </w:p>
    <w:p w:rsidR="00D40540" w:rsidRPr="00B25EBE" w:rsidRDefault="00D40540" w:rsidP="00D40540">
      <w:pPr>
        <w:widowControl w:val="0"/>
        <w:autoSpaceDN w:val="0"/>
        <w:adjustRightInd w:val="0"/>
        <w:spacing w:after="0" w:line="240" w:lineRule="auto"/>
        <w:jc w:val="right"/>
        <w:rPr>
          <w:rFonts w:ascii="Arial" w:eastAsia="Times New Roman" w:hAnsi="Arial" w:cs="DejaVu Sans"/>
          <w:kern w:val="1"/>
          <w:lang w:val="fr-FR" w:eastAsia="zh-CN" w:bidi="hi-IN"/>
        </w:rPr>
      </w:pPr>
      <w:r w:rsidRPr="00B25EBE">
        <w:rPr>
          <w:rFonts w:ascii="Arial" w:eastAsia="Times New Roman" w:hAnsi="Arial" w:cs="DejaVu Sans"/>
          <w:kern w:val="1"/>
          <w:lang w:val="fr-FR" w:eastAsia="zh-CN" w:bidi="hi-IN"/>
        </w:rPr>
        <w:t>Murilo Duarte Costa Corrêa</w:t>
      </w:r>
      <w:r w:rsidRPr="00CC671E">
        <w:rPr>
          <w:rFonts w:ascii="Arial" w:eastAsia="Times New Roman" w:hAnsi="Arial" w:cs="Liberation Serif"/>
          <w:kern w:val="1"/>
          <w:vertAlign w:val="superscript"/>
          <w:lang w:val="pt-BR" w:eastAsia="zh-CN" w:bidi="hi-IN"/>
        </w:rPr>
        <w:footnoteReference w:id="1"/>
      </w:r>
    </w:p>
    <w:p w:rsidR="00D40540" w:rsidRPr="00B25EBE" w:rsidRDefault="00D40540" w:rsidP="00D40540">
      <w:pPr>
        <w:widowControl w:val="0"/>
        <w:autoSpaceDN w:val="0"/>
        <w:adjustRightInd w:val="0"/>
        <w:spacing w:after="0" w:line="240" w:lineRule="auto"/>
        <w:jc w:val="right"/>
        <w:rPr>
          <w:rFonts w:ascii="Arial" w:eastAsia="Times New Roman" w:hAnsi="Arial" w:cs="DejaVu Sans"/>
          <w:kern w:val="1"/>
          <w:sz w:val="24"/>
          <w:szCs w:val="24"/>
          <w:lang w:val="fr-FR" w:eastAsia="zh-CN" w:bidi="hi-IN"/>
        </w:rPr>
      </w:pPr>
    </w:p>
    <w:p w:rsidR="00D40540" w:rsidRPr="00B25EBE" w:rsidRDefault="00D40540" w:rsidP="00D40540">
      <w:pPr>
        <w:widowControl w:val="0"/>
        <w:autoSpaceDN w:val="0"/>
        <w:adjustRightInd w:val="0"/>
        <w:spacing w:after="0" w:line="240" w:lineRule="auto"/>
        <w:jc w:val="both"/>
        <w:rPr>
          <w:rFonts w:ascii="Arial" w:eastAsia="Times New Roman" w:hAnsi="Arial" w:cs="DejaVu Sans"/>
          <w:kern w:val="1"/>
          <w:sz w:val="24"/>
          <w:szCs w:val="24"/>
          <w:lang w:val="fr-FR" w:eastAsia="zh-CN" w:bidi="hi-IN"/>
        </w:rPr>
      </w:pPr>
    </w:p>
    <w:p w:rsidR="00D40540" w:rsidRPr="00B25EBE" w:rsidRDefault="00D40540" w:rsidP="00D40540">
      <w:pPr>
        <w:widowControl w:val="0"/>
        <w:autoSpaceDN w:val="0"/>
        <w:adjustRightInd w:val="0"/>
        <w:spacing w:after="0" w:line="240" w:lineRule="auto"/>
        <w:jc w:val="both"/>
        <w:rPr>
          <w:rFonts w:ascii="Arial" w:eastAsia="Times New Roman" w:hAnsi="Arial" w:cs="DejaVu Sans"/>
          <w:kern w:val="1"/>
          <w:sz w:val="24"/>
          <w:szCs w:val="24"/>
          <w:lang w:val="fr-FR" w:eastAsia="zh-CN" w:bidi="hi-IN"/>
        </w:rPr>
      </w:pPr>
    </w:p>
    <w:p w:rsidR="00D40540" w:rsidRPr="00D40540" w:rsidRDefault="00D40540" w:rsidP="00D40540">
      <w:pPr>
        <w:widowControl w:val="0"/>
        <w:autoSpaceDN w:val="0"/>
        <w:adjustRightInd w:val="0"/>
        <w:spacing w:after="0" w:line="240" w:lineRule="auto"/>
        <w:ind w:left="4139"/>
        <w:jc w:val="both"/>
        <w:rPr>
          <w:rFonts w:ascii="Arial" w:eastAsia="Times New Roman" w:hAnsi="Arial" w:cs="DejaVu Sans"/>
          <w:kern w:val="1"/>
          <w:sz w:val="18"/>
          <w:szCs w:val="18"/>
          <w:lang w:val="fr-FR" w:eastAsia="zh-CN" w:bidi="hi-IN"/>
        </w:rPr>
      </w:pPr>
      <w:r w:rsidRPr="00D40540">
        <w:rPr>
          <w:rFonts w:ascii="Arial" w:eastAsia="Times New Roman" w:hAnsi="Arial" w:cs="DejaVu Sans"/>
          <w:i/>
          <w:kern w:val="1"/>
          <w:sz w:val="18"/>
          <w:szCs w:val="18"/>
          <w:lang w:val="fr-FR" w:eastAsia="zh-CN" w:bidi="hi-IN"/>
        </w:rPr>
        <w:t>“Je n'ai jamais rien écrit que des fictions...”</w:t>
      </w:r>
    </w:p>
    <w:p w:rsidR="00D40540" w:rsidRPr="00D40540" w:rsidRDefault="00D40540" w:rsidP="00D40540">
      <w:pPr>
        <w:widowControl w:val="0"/>
        <w:autoSpaceDN w:val="0"/>
        <w:adjustRightInd w:val="0"/>
        <w:spacing w:after="0" w:line="240" w:lineRule="auto"/>
        <w:ind w:left="4139"/>
        <w:jc w:val="right"/>
        <w:rPr>
          <w:rFonts w:ascii="Arial" w:eastAsia="Times New Roman" w:hAnsi="Arial" w:cs="DejaVu Sans"/>
          <w:kern w:val="1"/>
          <w:sz w:val="18"/>
          <w:szCs w:val="18"/>
          <w:lang w:val="fr-FR" w:eastAsia="zh-CN" w:bidi="hi-IN"/>
        </w:rPr>
      </w:pPr>
      <w:r w:rsidRPr="00D40540">
        <w:rPr>
          <w:rFonts w:ascii="Arial" w:eastAsia="Times New Roman" w:hAnsi="Arial" w:cs="DejaVu Sans"/>
          <w:kern w:val="1"/>
          <w:sz w:val="18"/>
          <w:szCs w:val="18"/>
          <w:lang w:val="fr-FR" w:eastAsia="zh-CN" w:bidi="hi-IN"/>
        </w:rPr>
        <w:t>Michel Foucault</w:t>
      </w:r>
    </w:p>
    <w:p w:rsidR="00D40540" w:rsidRPr="00D40540" w:rsidRDefault="00D40540" w:rsidP="00D40540">
      <w:pPr>
        <w:widowControl w:val="0"/>
        <w:autoSpaceDN w:val="0"/>
        <w:adjustRightInd w:val="0"/>
        <w:spacing w:after="0" w:line="240" w:lineRule="auto"/>
        <w:ind w:left="4139"/>
        <w:jc w:val="right"/>
        <w:rPr>
          <w:rFonts w:ascii="Arial" w:eastAsia="Times New Roman" w:hAnsi="Arial" w:cs="DejaVu Sans"/>
          <w:i/>
          <w:kern w:val="1"/>
          <w:sz w:val="18"/>
          <w:szCs w:val="18"/>
          <w:lang w:val="fr-FR" w:eastAsia="zh-CN" w:bidi="hi-IN"/>
        </w:rPr>
      </w:pPr>
    </w:p>
    <w:p w:rsidR="00D40540" w:rsidRPr="00D40540" w:rsidRDefault="00D40540" w:rsidP="00D40540">
      <w:pPr>
        <w:widowControl w:val="0"/>
        <w:autoSpaceDN w:val="0"/>
        <w:adjustRightInd w:val="0"/>
        <w:spacing w:after="0" w:line="240" w:lineRule="auto"/>
        <w:ind w:left="4139"/>
        <w:jc w:val="right"/>
        <w:rPr>
          <w:rFonts w:ascii="Arial" w:eastAsia="Times New Roman" w:hAnsi="Arial" w:cs="DejaVu Sans"/>
          <w:kern w:val="1"/>
          <w:sz w:val="18"/>
          <w:szCs w:val="18"/>
          <w:lang w:val="fr-FR" w:eastAsia="zh-CN" w:bidi="hi-IN"/>
        </w:rPr>
      </w:pPr>
    </w:p>
    <w:p w:rsidR="00D40540" w:rsidRPr="00D40540" w:rsidRDefault="00D40540" w:rsidP="00D40540">
      <w:pPr>
        <w:widowControl w:val="0"/>
        <w:autoSpaceDN w:val="0"/>
        <w:adjustRightInd w:val="0"/>
        <w:spacing w:after="0" w:line="240" w:lineRule="auto"/>
        <w:ind w:left="4139"/>
        <w:jc w:val="both"/>
        <w:rPr>
          <w:rFonts w:ascii="Arial" w:eastAsia="Times New Roman" w:hAnsi="Arial" w:cs="DejaVu Sans"/>
          <w:kern w:val="1"/>
          <w:sz w:val="18"/>
          <w:szCs w:val="18"/>
          <w:lang w:val="fr-FR" w:eastAsia="zh-CN" w:bidi="hi-IN"/>
        </w:rPr>
      </w:pPr>
      <w:r w:rsidRPr="00D40540">
        <w:rPr>
          <w:rFonts w:ascii="Arial" w:eastAsia="Times New Roman" w:hAnsi="Arial" w:cs="DejaVu Sans"/>
          <w:i/>
          <w:kern w:val="1"/>
          <w:sz w:val="18"/>
          <w:szCs w:val="18"/>
          <w:lang w:val="fr-FR" w:eastAsia="zh-CN" w:bidi="hi-IN"/>
        </w:rPr>
        <w:t>“Mais jamais fiction n'a produit tant de vérité et de réalité”</w:t>
      </w:r>
    </w:p>
    <w:p w:rsidR="00D40540" w:rsidRPr="00D40540" w:rsidRDefault="00D40540" w:rsidP="00D40540">
      <w:pPr>
        <w:widowControl w:val="0"/>
        <w:autoSpaceDN w:val="0"/>
        <w:adjustRightInd w:val="0"/>
        <w:spacing w:after="0" w:line="240" w:lineRule="auto"/>
        <w:ind w:left="4139"/>
        <w:jc w:val="right"/>
        <w:rPr>
          <w:rFonts w:ascii="Arial" w:eastAsia="Times New Roman" w:hAnsi="Arial" w:cs="DejaVu Sans"/>
          <w:kern w:val="1"/>
          <w:sz w:val="18"/>
          <w:szCs w:val="18"/>
          <w:lang w:val="pt-BR" w:eastAsia="zh-CN" w:bidi="hi-IN"/>
        </w:rPr>
      </w:pPr>
      <w:r w:rsidRPr="00D40540">
        <w:rPr>
          <w:rFonts w:ascii="Arial" w:eastAsia="Times New Roman" w:hAnsi="Arial" w:cs="DejaVu Sans"/>
          <w:kern w:val="1"/>
          <w:sz w:val="18"/>
          <w:szCs w:val="18"/>
          <w:lang w:val="pt-BR" w:eastAsia="zh-CN" w:bidi="hi-IN"/>
        </w:rPr>
        <w:t>Gilles Deleuze</w:t>
      </w:r>
    </w:p>
    <w:p w:rsidR="00D40540" w:rsidRPr="00D40540" w:rsidRDefault="00D40540" w:rsidP="00D40540">
      <w:pPr>
        <w:widowControl w:val="0"/>
        <w:autoSpaceDN w:val="0"/>
        <w:adjustRightInd w:val="0"/>
        <w:spacing w:after="0" w:line="360" w:lineRule="auto"/>
        <w:jc w:val="both"/>
        <w:rPr>
          <w:rFonts w:ascii="Arial" w:eastAsia="Times New Roman" w:hAnsi="Arial" w:cs="DejaVu Sans"/>
          <w:kern w:val="1"/>
          <w:sz w:val="24"/>
          <w:szCs w:val="24"/>
          <w:lang w:val="pt-BR" w:eastAsia="zh-CN" w:bidi="hi-IN"/>
        </w:rPr>
      </w:pPr>
    </w:p>
    <w:p w:rsidR="00D40540" w:rsidRPr="00D40540" w:rsidRDefault="00D40540" w:rsidP="00D40540">
      <w:pPr>
        <w:widowControl w:val="0"/>
        <w:autoSpaceDN w:val="0"/>
        <w:adjustRightInd w:val="0"/>
        <w:spacing w:after="0" w:line="360" w:lineRule="auto"/>
        <w:jc w:val="both"/>
        <w:rPr>
          <w:rFonts w:ascii="Arial" w:eastAsia="Times New Roman" w:hAnsi="Arial" w:cs="DejaVu Sans"/>
          <w:kern w:val="1"/>
          <w:sz w:val="24"/>
          <w:szCs w:val="24"/>
          <w:lang w:val="pt-BR" w:eastAsia="zh-CN" w:bidi="hi-IN"/>
        </w:rPr>
      </w:pP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i/>
          <w:kern w:val="1"/>
          <w:sz w:val="24"/>
          <w:szCs w:val="24"/>
          <w:lang w:val="pt-BR" w:eastAsia="zh-CN" w:bidi="hi-IN"/>
        </w:rPr>
        <w:tab/>
      </w:r>
      <w:proofErr w:type="gramStart"/>
      <w:r w:rsidRPr="00D40540">
        <w:rPr>
          <w:rFonts w:ascii="Arial" w:eastAsia="Times New Roman" w:hAnsi="Arial" w:cs="DejaVu Sans"/>
          <w:i/>
          <w:kern w:val="1"/>
          <w:lang w:val="pt-BR" w:eastAsia="zh-CN" w:bidi="hi-IN"/>
        </w:rPr>
        <w:t>1</w:t>
      </w:r>
      <w:proofErr w:type="gramEnd"/>
      <w:r w:rsidRPr="00D40540">
        <w:rPr>
          <w:rFonts w:ascii="Arial" w:eastAsia="Times New Roman" w:hAnsi="Arial" w:cs="DejaVu Sans"/>
          <w:i/>
          <w:kern w:val="1"/>
          <w:lang w:val="pt-BR" w:eastAsia="zh-CN" w:bidi="hi-IN"/>
        </w:rPr>
        <w:t xml:space="preserve"> Foucault com Deleuze. </w:t>
      </w:r>
      <w:r w:rsidRPr="00D40540">
        <w:rPr>
          <w:rFonts w:ascii="Arial" w:eastAsia="Times New Roman" w:hAnsi="Arial" w:cs="DejaVu Sans"/>
          <w:kern w:val="1"/>
          <w:lang w:val="pt-BR" w:eastAsia="zh-CN" w:bidi="hi-IN"/>
        </w:rPr>
        <w:t xml:space="preserve">– “Eis como eu vejo as coisas: para mim, você é aquele que, na nossa geração, faz uma obra admirável e realmente nova. Eu me vejo mais como alguém cheio de uns bons 'trequinhos', mas comprometido por muitos pedaços ainda escolares demais (talvez isso tenha fim com a esquizofrenia, mas não estou certo)” (Deleuze </w:t>
      </w:r>
      <w:proofErr w:type="gramStart"/>
      <w:r w:rsidRPr="00D40540">
        <w:rPr>
          <w:rFonts w:ascii="Arial" w:eastAsia="Times New Roman" w:hAnsi="Arial" w:cs="DejaVu Sans"/>
          <w:kern w:val="1"/>
          <w:lang w:val="pt-BR" w:eastAsia="zh-CN" w:bidi="hi-IN"/>
        </w:rPr>
        <w:t>2015 :</w:t>
      </w:r>
      <w:proofErr w:type="gramEnd"/>
      <w:r w:rsidRPr="00D40540">
        <w:rPr>
          <w:rFonts w:ascii="Arial" w:eastAsia="Times New Roman" w:hAnsi="Arial" w:cs="DejaVu Sans"/>
          <w:kern w:val="1"/>
          <w:lang w:val="pt-BR" w:eastAsia="zh-CN" w:bidi="hi-IN"/>
        </w:rPr>
        <w:t xml:space="preserve"> 68). É assim que Gilles Deleuze (1925-1995), um dos mais inovadores filósofos do </w:t>
      </w:r>
      <w:r w:rsidR="00CD3248">
        <w:rPr>
          <w:rFonts w:ascii="Arial" w:eastAsia="Times New Roman" w:hAnsi="Arial" w:cs="DejaVu Sans"/>
          <w:kern w:val="1"/>
          <w:lang w:val="pt-BR" w:eastAsia="zh-CN" w:bidi="hi-IN"/>
        </w:rPr>
        <w:t>século XX,</w:t>
      </w:r>
      <w:r w:rsidRPr="00D40540">
        <w:rPr>
          <w:rFonts w:ascii="Arial" w:eastAsia="Times New Roman" w:hAnsi="Arial" w:cs="DejaVu Sans"/>
          <w:kern w:val="1"/>
          <w:lang w:val="pt-BR" w:eastAsia="zh-CN" w:bidi="hi-IN"/>
        </w:rPr>
        <w:t xml:space="preserve"> define o trabalho de Michel Foucault em uma carta endereçada a ele, datada provavelmente do final do ano de 1970. Poucos meses antes, </w:t>
      </w:r>
      <w:r w:rsidRPr="00D40540">
        <w:rPr>
          <w:rFonts w:ascii="Arial" w:eastAsia="Times New Roman" w:hAnsi="Arial" w:cs="DejaVu Sans"/>
          <w:kern w:val="1"/>
          <w:shd w:val="clear" w:color="auto" w:fill="FFFFFF"/>
          <w:lang w:val="pt-BR" w:eastAsia="zh-CN" w:bidi="hi-IN"/>
        </w:rPr>
        <w:t>Foucault (</w:t>
      </w:r>
      <w:proofErr w:type="gramStart"/>
      <w:r w:rsidRPr="00D40540">
        <w:rPr>
          <w:rFonts w:ascii="Arial" w:eastAsia="Times New Roman" w:hAnsi="Arial" w:cs="DejaVu Sans"/>
          <w:kern w:val="1"/>
          <w:shd w:val="clear" w:color="auto" w:fill="FFFFFF"/>
          <w:lang w:val="pt-BR" w:eastAsia="zh-CN" w:bidi="hi-IN"/>
        </w:rPr>
        <w:t>2001a :</w:t>
      </w:r>
      <w:proofErr w:type="gramEnd"/>
      <w:r w:rsidRPr="00D40540">
        <w:rPr>
          <w:rFonts w:ascii="Arial" w:eastAsia="Times New Roman" w:hAnsi="Arial" w:cs="DejaVu Sans"/>
          <w:kern w:val="1"/>
          <w:shd w:val="clear" w:color="auto" w:fill="FFFFFF"/>
          <w:lang w:val="pt-BR" w:eastAsia="zh-CN" w:bidi="hi-IN"/>
        </w:rPr>
        <w:t xml:space="preserve"> 944)</w:t>
      </w:r>
      <w:r w:rsidRPr="00D40540">
        <w:rPr>
          <w:rFonts w:ascii="Arial" w:eastAsia="Times New Roman" w:hAnsi="Arial" w:cs="DejaVu Sans"/>
          <w:kern w:val="1"/>
          <w:lang w:val="pt-BR" w:eastAsia="zh-CN" w:bidi="hi-IN"/>
        </w:rPr>
        <w:t xml:space="preserve"> havia deixado para sempre inscrito no pórtico de seu </w:t>
      </w:r>
      <w:proofErr w:type="spellStart"/>
      <w:r w:rsidRPr="00D40540">
        <w:rPr>
          <w:rFonts w:ascii="Arial" w:eastAsia="Times New Roman" w:hAnsi="Arial" w:cs="DejaVu Sans"/>
          <w:i/>
          <w:kern w:val="1"/>
          <w:lang w:val="pt-BR" w:eastAsia="zh-CN" w:bidi="hi-IN"/>
        </w:rPr>
        <w:t>Theatrum</w:t>
      </w:r>
      <w:proofErr w:type="spellEnd"/>
      <w:r w:rsidRPr="00D40540">
        <w:rPr>
          <w:rFonts w:ascii="Arial" w:eastAsia="Times New Roman" w:hAnsi="Arial" w:cs="DejaVu Sans"/>
          <w:i/>
          <w:kern w:val="1"/>
          <w:lang w:val="pt-BR" w:eastAsia="zh-CN" w:bidi="hi-IN"/>
        </w:rPr>
        <w:t xml:space="preserve"> </w:t>
      </w:r>
      <w:proofErr w:type="spellStart"/>
      <w:r w:rsidRPr="00D40540">
        <w:rPr>
          <w:rFonts w:ascii="Arial" w:eastAsia="Times New Roman" w:hAnsi="Arial" w:cs="DejaVu Sans"/>
          <w:i/>
          <w:kern w:val="1"/>
          <w:lang w:val="pt-BR" w:eastAsia="zh-CN" w:bidi="hi-IN"/>
        </w:rPr>
        <w:t>Philosophicum</w:t>
      </w:r>
      <w:proofErr w:type="spellEnd"/>
      <w:r w:rsidRPr="00D40540">
        <w:rPr>
          <w:rFonts w:ascii="Arial" w:eastAsia="Times New Roman" w:hAnsi="Arial" w:cs="DejaVu Sans"/>
          <w:kern w:val="1"/>
          <w:lang w:val="pt-BR" w:eastAsia="zh-CN" w:bidi="hi-IN"/>
        </w:rPr>
        <w:t xml:space="preserve"> um dos maiores testemunhos de sua admiração pela filosofia de Deleuze: “</w:t>
      </w:r>
      <w:proofErr w:type="spellStart"/>
      <w:r w:rsidRPr="00D40540">
        <w:rPr>
          <w:rFonts w:ascii="Arial" w:eastAsia="Times New Roman" w:hAnsi="Arial" w:cs="DejaVu Sans"/>
          <w:kern w:val="1"/>
          <w:lang w:val="pt-BR" w:eastAsia="zh-CN" w:bidi="hi-IN"/>
        </w:rPr>
        <w:t>Un</w:t>
      </w:r>
      <w:proofErr w:type="spellEnd"/>
      <w:r w:rsidRPr="00D40540">
        <w:rPr>
          <w:rFonts w:ascii="Arial" w:eastAsia="Times New Roman" w:hAnsi="Arial" w:cs="DejaVu Sans"/>
          <w:kern w:val="1"/>
          <w:lang w:val="pt-BR" w:eastAsia="zh-CN" w:bidi="hi-IN"/>
        </w:rPr>
        <w:t xml:space="preserve"> </w:t>
      </w:r>
      <w:proofErr w:type="spellStart"/>
      <w:r w:rsidRPr="00D40540">
        <w:rPr>
          <w:rFonts w:ascii="Arial" w:eastAsia="Times New Roman" w:hAnsi="Arial" w:cs="DejaVu Sans"/>
          <w:kern w:val="1"/>
          <w:lang w:val="pt-BR" w:eastAsia="zh-CN" w:bidi="hi-IN"/>
        </w:rPr>
        <w:t>jour</w:t>
      </w:r>
      <w:proofErr w:type="spellEnd"/>
      <w:r w:rsidRPr="00D40540">
        <w:rPr>
          <w:rFonts w:ascii="Arial" w:eastAsia="Times New Roman" w:hAnsi="Arial" w:cs="DejaVu Sans"/>
          <w:kern w:val="1"/>
          <w:lang w:val="pt-BR" w:eastAsia="zh-CN" w:bidi="hi-IN"/>
        </w:rPr>
        <w:t xml:space="preserve">, </w:t>
      </w:r>
      <w:proofErr w:type="spellStart"/>
      <w:r w:rsidRPr="00D40540">
        <w:rPr>
          <w:rFonts w:ascii="Arial" w:eastAsia="Times New Roman" w:hAnsi="Arial" w:cs="DejaVu Sans"/>
          <w:kern w:val="1"/>
          <w:lang w:val="pt-BR" w:eastAsia="zh-CN" w:bidi="hi-IN"/>
        </w:rPr>
        <w:t>peut-être</w:t>
      </w:r>
      <w:proofErr w:type="spellEnd"/>
      <w:r w:rsidRPr="00D40540">
        <w:rPr>
          <w:rFonts w:ascii="Arial" w:eastAsia="Times New Roman" w:hAnsi="Arial" w:cs="DejaVu Sans"/>
          <w:kern w:val="1"/>
          <w:lang w:val="pt-BR" w:eastAsia="zh-CN" w:bidi="hi-IN"/>
        </w:rPr>
        <w:t xml:space="preserve">, </w:t>
      </w:r>
      <w:proofErr w:type="spellStart"/>
      <w:r w:rsidRPr="00D40540">
        <w:rPr>
          <w:rFonts w:ascii="Arial" w:eastAsia="Times New Roman" w:hAnsi="Arial" w:cs="DejaVu Sans"/>
          <w:kern w:val="1"/>
          <w:lang w:val="pt-BR" w:eastAsia="zh-CN" w:bidi="hi-IN"/>
        </w:rPr>
        <w:t>le</w:t>
      </w:r>
      <w:proofErr w:type="spellEnd"/>
      <w:r w:rsidRPr="00D40540">
        <w:rPr>
          <w:rFonts w:ascii="Arial" w:eastAsia="Times New Roman" w:hAnsi="Arial" w:cs="DejaVu Sans"/>
          <w:kern w:val="1"/>
          <w:lang w:val="pt-BR" w:eastAsia="zh-CN" w:bidi="hi-IN"/>
        </w:rPr>
        <w:t xml:space="preserve"> </w:t>
      </w:r>
      <w:proofErr w:type="spellStart"/>
      <w:r w:rsidRPr="00D40540">
        <w:rPr>
          <w:rFonts w:ascii="Arial" w:eastAsia="Times New Roman" w:hAnsi="Arial" w:cs="DejaVu Sans"/>
          <w:kern w:val="1"/>
          <w:lang w:val="pt-BR" w:eastAsia="zh-CN" w:bidi="hi-IN"/>
        </w:rPr>
        <w:t>siècle</w:t>
      </w:r>
      <w:proofErr w:type="spellEnd"/>
      <w:r w:rsidRPr="00D40540">
        <w:rPr>
          <w:rFonts w:ascii="Arial" w:eastAsia="Times New Roman" w:hAnsi="Arial" w:cs="DejaVu Sans"/>
          <w:kern w:val="1"/>
          <w:lang w:val="pt-BR" w:eastAsia="zh-CN" w:bidi="hi-IN"/>
        </w:rPr>
        <w:t xml:space="preserve"> </w:t>
      </w:r>
      <w:proofErr w:type="spellStart"/>
      <w:r w:rsidRPr="00D40540">
        <w:rPr>
          <w:rFonts w:ascii="Arial" w:eastAsia="Times New Roman" w:hAnsi="Arial" w:cs="DejaVu Sans"/>
          <w:kern w:val="1"/>
          <w:lang w:val="pt-BR" w:eastAsia="zh-CN" w:bidi="hi-IN"/>
        </w:rPr>
        <w:t>sera</w:t>
      </w:r>
      <w:proofErr w:type="spellEnd"/>
      <w:r w:rsidRPr="00D40540">
        <w:rPr>
          <w:rFonts w:ascii="Arial" w:eastAsia="Times New Roman" w:hAnsi="Arial" w:cs="DejaVu Sans"/>
          <w:kern w:val="1"/>
          <w:lang w:val="pt-BR" w:eastAsia="zh-CN" w:bidi="hi-IN"/>
        </w:rPr>
        <w:t xml:space="preserve"> </w:t>
      </w:r>
      <w:proofErr w:type="spellStart"/>
      <w:r w:rsidRPr="00D40540">
        <w:rPr>
          <w:rFonts w:ascii="Arial" w:eastAsia="Times New Roman" w:hAnsi="Arial" w:cs="DejaVu Sans"/>
          <w:kern w:val="1"/>
          <w:lang w:val="pt-BR" w:eastAsia="zh-CN" w:bidi="hi-IN"/>
        </w:rPr>
        <w:t>deleuzien</w:t>
      </w:r>
      <w:proofErr w:type="spellEnd"/>
      <w:r w:rsidRPr="00D40540">
        <w:rPr>
          <w:rFonts w:ascii="Arial" w:eastAsia="Times New Roman" w:hAnsi="Arial" w:cs="DejaVu Sans"/>
          <w:kern w:val="1"/>
          <w:lang w:val="pt-BR" w:eastAsia="zh-CN" w:bidi="hi-IN"/>
        </w:rPr>
        <w:t>” – embora Deleuze (2008 : 111-112) creditasse a frase ora ao “humor diabólico” de Foucault, ora à profunda inocência que Foucault talvez encontrasse em sua primeira filosofia.</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Era outubro de 1952. Na companhia de Jean-Pierre </w:t>
      </w:r>
      <w:proofErr w:type="spellStart"/>
      <w:r w:rsidRPr="00D40540">
        <w:rPr>
          <w:rFonts w:ascii="Arial" w:eastAsia="Times New Roman" w:hAnsi="Arial" w:cs="DejaVu Sans"/>
          <w:kern w:val="1"/>
          <w:lang w:val="pt-BR" w:eastAsia="zh-CN" w:bidi="hi-IN"/>
        </w:rPr>
        <w:t>Bamberger</w:t>
      </w:r>
      <w:proofErr w:type="spellEnd"/>
      <w:r w:rsidRPr="00D40540">
        <w:rPr>
          <w:rFonts w:ascii="Arial" w:eastAsia="Times New Roman" w:hAnsi="Arial" w:cs="DejaVu Sans"/>
          <w:kern w:val="1"/>
          <w:lang w:val="pt-BR" w:eastAsia="zh-CN" w:bidi="hi-IN"/>
        </w:rPr>
        <w:t>, Deleuze assiste a uma conferência de Foucault, então assistente de psicologia na Universidade de Lille, e retém a impressão de que o que ouvira “era muito nitidamente de orientação marxista”. Mais tarde, em um jantar que parecia prenunciar uma relação “glacial e sem futuro” (</w:t>
      </w:r>
      <w:proofErr w:type="spellStart"/>
      <w:r w:rsidRPr="00D40540">
        <w:rPr>
          <w:rFonts w:ascii="Arial" w:eastAsia="Times New Roman" w:hAnsi="Arial" w:cs="DejaVu Sans"/>
          <w:kern w:val="1"/>
          <w:lang w:val="pt-BR" w:eastAsia="zh-CN" w:bidi="hi-IN"/>
        </w:rPr>
        <w:t>Dosse</w:t>
      </w:r>
      <w:proofErr w:type="spellEnd"/>
      <w:r w:rsidRPr="00D40540">
        <w:rPr>
          <w:rFonts w:ascii="Arial" w:eastAsia="Times New Roman" w:hAnsi="Arial" w:cs="DejaVu Sans"/>
          <w:kern w:val="1"/>
          <w:lang w:val="pt-BR" w:eastAsia="zh-CN" w:bidi="hi-IN"/>
        </w:rPr>
        <w:t xml:space="preserve"> </w:t>
      </w:r>
      <w:proofErr w:type="gramStart"/>
      <w:r w:rsidRPr="00D40540">
        <w:rPr>
          <w:rFonts w:ascii="Arial" w:eastAsia="Times New Roman" w:hAnsi="Arial" w:cs="DejaVu Sans"/>
          <w:kern w:val="1"/>
          <w:lang w:val="pt-BR" w:eastAsia="zh-CN" w:bidi="hi-IN"/>
        </w:rPr>
        <w:t>2010 :</w:t>
      </w:r>
      <w:proofErr w:type="gramEnd"/>
      <w:r w:rsidRPr="00D40540">
        <w:rPr>
          <w:rFonts w:ascii="Arial" w:eastAsia="Times New Roman" w:hAnsi="Arial" w:cs="DejaVu Sans"/>
          <w:kern w:val="1"/>
          <w:lang w:val="pt-BR" w:eastAsia="zh-CN" w:bidi="hi-IN"/>
        </w:rPr>
        <w:t xml:space="preserve"> 255), entre os dois “não passa corrente” (</w:t>
      </w:r>
      <w:proofErr w:type="spellStart"/>
      <w:r w:rsidRPr="00D40540">
        <w:rPr>
          <w:rFonts w:ascii="Arial" w:eastAsia="Times New Roman" w:hAnsi="Arial" w:cs="DejaVu Sans"/>
          <w:kern w:val="1"/>
          <w:lang w:val="pt-BR" w:eastAsia="zh-CN" w:bidi="hi-IN"/>
        </w:rPr>
        <w:t>Eribon</w:t>
      </w:r>
      <w:proofErr w:type="spellEnd"/>
      <w:r w:rsidRPr="00D40540">
        <w:rPr>
          <w:rFonts w:ascii="Arial" w:eastAsia="Times New Roman" w:hAnsi="Arial" w:cs="DejaVu Sans"/>
          <w:kern w:val="1"/>
          <w:lang w:val="pt-BR" w:eastAsia="zh-CN" w:bidi="hi-IN"/>
        </w:rPr>
        <w:t xml:space="preserve"> 1989: 83).</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O próximo encontro teria de esperar dez anos. Foucault havia se tornado </w:t>
      </w:r>
      <w:r w:rsidRPr="00D40540">
        <w:rPr>
          <w:rFonts w:ascii="Arial" w:eastAsia="Times New Roman" w:hAnsi="Arial" w:cs="DejaVu Sans"/>
          <w:kern w:val="1"/>
          <w:lang w:val="pt-BR" w:eastAsia="zh-CN" w:bidi="hi-IN"/>
        </w:rPr>
        <w:lastRenderedPageBreak/>
        <w:t xml:space="preserve">professor em </w:t>
      </w:r>
      <w:proofErr w:type="spellStart"/>
      <w:r w:rsidRPr="00D40540">
        <w:rPr>
          <w:rFonts w:ascii="Arial" w:eastAsia="Times New Roman" w:hAnsi="Arial" w:cs="DejaVu Sans"/>
          <w:kern w:val="1"/>
          <w:lang w:val="pt-BR" w:eastAsia="zh-CN" w:bidi="hi-IN"/>
        </w:rPr>
        <w:t>Clermont-Ferrand</w:t>
      </w:r>
      <w:proofErr w:type="spellEnd"/>
      <w:r w:rsidRPr="00D40540">
        <w:rPr>
          <w:rFonts w:ascii="Arial" w:eastAsia="Times New Roman" w:hAnsi="Arial" w:cs="DejaVu Sans"/>
          <w:kern w:val="1"/>
          <w:lang w:val="pt-BR" w:eastAsia="zh-CN" w:bidi="hi-IN"/>
        </w:rPr>
        <w:t xml:space="preserve"> e terminava de publicar </w:t>
      </w:r>
      <w:r w:rsidRPr="00D40540">
        <w:rPr>
          <w:rFonts w:ascii="Arial" w:eastAsia="Times New Roman" w:hAnsi="Arial" w:cs="DejaVu Sans"/>
          <w:i/>
          <w:kern w:val="1"/>
          <w:lang w:val="pt-BR" w:eastAsia="zh-CN" w:bidi="hi-IN"/>
        </w:rPr>
        <w:t xml:space="preserve">Raymond Roussel </w:t>
      </w:r>
      <w:r w:rsidRPr="00D40540">
        <w:rPr>
          <w:rFonts w:ascii="Arial" w:eastAsia="Times New Roman" w:hAnsi="Arial" w:cs="DejaVu Sans"/>
          <w:kern w:val="1"/>
          <w:lang w:val="pt-BR" w:eastAsia="zh-CN" w:bidi="hi-IN"/>
        </w:rPr>
        <w:t xml:space="preserve">e </w:t>
      </w:r>
      <w:r w:rsidRPr="00D40540">
        <w:rPr>
          <w:rFonts w:ascii="Arial" w:eastAsia="Times New Roman" w:hAnsi="Arial" w:cs="DejaVu Sans"/>
          <w:i/>
          <w:kern w:val="1"/>
          <w:lang w:val="pt-BR" w:eastAsia="zh-CN" w:bidi="hi-IN"/>
        </w:rPr>
        <w:t xml:space="preserve">La </w:t>
      </w:r>
      <w:proofErr w:type="spellStart"/>
      <w:r w:rsidRPr="00D40540">
        <w:rPr>
          <w:rFonts w:ascii="Arial" w:eastAsia="Times New Roman" w:hAnsi="Arial" w:cs="DejaVu Sans"/>
          <w:i/>
          <w:kern w:val="1"/>
          <w:lang w:val="pt-BR" w:eastAsia="zh-CN" w:bidi="hi-IN"/>
        </w:rPr>
        <w:t>Naissance</w:t>
      </w:r>
      <w:proofErr w:type="spellEnd"/>
      <w:r w:rsidRPr="00D40540">
        <w:rPr>
          <w:rFonts w:ascii="Arial" w:eastAsia="Times New Roman" w:hAnsi="Arial" w:cs="DejaVu Sans"/>
          <w:i/>
          <w:kern w:val="1"/>
          <w:lang w:val="pt-BR" w:eastAsia="zh-CN" w:bidi="hi-IN"/>
        </w:rPr>
        <w:t xml:space="preserve"> de </w:t>
      </w:r>
      <w:proofErr w:type="spellStart"/>
      <w:proofErr w:type="gramStart"/>
      <w:r w:rsidRPr="00D40540">
        <w:rPr>
          <w:rFonts w:ascii="Arial" w:eastAsia="Times New Roman" w:hAnsi="Arial" w:cs="DejaVu Sans"/>
          <w:i/>
          <w:kern w:val="1"/>
          <w:lang w:val="pt-BR" w:eastAsia="zh-CN" w:bidi="hi-IN"/>
        </w:rPr>
        <w:t>la</w:t>
      </w:r>
      <w:proofErr w:type="spellEnd"/>
      <w:proofErr w:type="gramEnd"/>
      <w:r w:rsidRPr="00D40540">
        <w:rPr>
          <w:rFonts w:ascii="Arial" w:eastAsia="Times New Roman" w:hAnsi="Arial" w:cs="DejaVu Sans"/>
          <w:i/>
          <w:kern w:val="1"/>
          <w:lang w:val="pt-BR" w:eastAsia="zh-CN" w:bidi="hi-IN"/>
        </w:rPr>
        <w:t xml:space="preserve"> Clinique, </w:t>
      </w:r>
      <w:r w:rsidRPr="00D40540">
        <w:rPr>
          <w:rFonts w:ascii="Arial" w:eastAsia="Times New Roman" w:hAnsi="Arial" w:cs="DejaVu Sans"/>
          <w:kern w:val="1"/>
          <w:lang w:val="pt-BR" w:eastAsia="zh-CN" w:bidi="hi-IN"/>
        </w:rPr>
        <w:t xml:space="preserve">enquanto Deleuze escrevia um </w:t>
      </w:r>
      <w:r w:rsidRPr="00D40540">
        <w:rPr>
          <w:rFonts w:ascii="Arial" w:eastAsia="Times New Roman" w:hAnsi="Arial" w:cs="DejaVu Sans"/>
          <w:i/>
          <w:kern w:val="1"/>
          <w:lang w:val="pt-BR" w:eastAsia="zh-CN" w:bidi="hi-IN"/>
        </w:rPr>
        <w:t xml:space="preserve">Nietzsche </w:t>
      </w:r>
      <w:r w:rsidRPr="00D40540">
        <w:rPr>
          <w:rFonts w:ascii="Arial" w:eastAsia="Times New Roman" w:hAnsi="Arial" w:cs="DejaVu Sans"/>
          <w:kern w:val="1"/>
          <w:lang w:val="pt-BR" w:eastAsia="zh-CN" w:bidi="hi-IN"/>
        </w:rPr>
        <w:t xml:space="preserve">que fascinaria Foucault a tal ponto que este recomendaria Deleuze para o lugar deixado por Jules </w:t>
      </w:r>
      <w:proofErr w:type="spellStart"/>
      <w:r w:rsidRPr="00D40540">
        <w:rPr>
          <w:rFonts w:ascii="Arial" w:eastAsia="Times New Roman" w:hAnsi="Arial" w:cs="DejaVu Sans"/>
          <w:kern w:val="1"/>
          <w:lang w:val="pt-BR" w:eastAsia="zh-CN" w:bidi="hi-IN"/>
        </w:rPr>
        <w:t>Vuillemin</w:t>
      </w:r>
      <w:proofErr w:type="spellEnd"/>
      <w:r w:rsidRPr="00D40540">
        <w:rPr>
          <w:rFonts w:ascii="Arial" w:eastAsia="Times New Roman" w:hAnsi="Arial" w:cs="DejaVu Sans"/>
          <w:kern w:val="1"/>
          <w:lang w:val="pt-BR" w:eastAsia="zh-CN" w:bidi="hi-IN"/>
        </w:rPr>
        <w:t xml:space="preserve">, eleito para o </w:t>
      </w:r>
      <w:proofErr w:type="spellStart"/>
      <w:r w:rsidRPr="00D40540">
        <w:rPr>
          <w:rFonts w:ascii="Arial" w:eastAsia="Times New Roman" w:hAnsi="Arial" w:cs="DejaVu Sans"/>
          <w:i/>
          <w:kern w:val="1"/>
          <w:lang w:val="pt-BR" w:eastAsia="zh-CN" w:bidi="hi-IN"/>
        </w:rPr>
        <w:t>Collège</w:t>
      </w:r>
      <w:proofErr w:type="spellEnd"/>
      <w:r w:rsidRPr="00D40540">
        <w:rPr>
          <w:rFonts w:ascii="Arial" w:eastAsia="Times New Roman" w:hAnsi="Arial" w:cs="DejaVu Sans"/>
          <w:i/>
          <w:kern w:val="1"/>
          <w:lang w:val="pt-BR" w:eastAsia="zh-CN" w:bidi="hi-IN"/>
        </w:rPr>
        <w:t xml:space="preserve"> de France</w:t>
      </w:r>
      <w:r w:rsidRPr="00D40540">
        <w:rPr>
          <w:rFonts w:ascii="Arial" w:eastAsia="Times New Roman" w:hAnsi="Arial" w:cs="DejaVu Sans"/>
          <w:kern w:val="1"/>
          <w:lang w:val="pt-BR" w:eastAsia="zh-CN" w:bidi="hi-IN"/>
        </w:rPr>
        <w:t xml:space="preserve">. Apesar da unanimidade no departamento de filosofia de </w:t>
      </w:r>
      <w:proofErr w:type="spellStart"/>
      <w:r w:rsidRPr="00D40540">
        <w:rPr>
          <w:rFonts w:ascii="Arial" w:eastAsia="Times New Roman" w:hAnsi="Arial" w:cs="DejaVu Sans"/>
          <w:kern w:val="1"/>
          <w:lang w:val="pt-BR" w:eastAsia="zh-CN" w:bidi="hi-IN"/>
        </w:rPr>
        <w:t>Clermont-Ferrand</w:t>
      </w:r>
      <w:proofErr w:type="spellEnd"/>
      <w:r w:rsidRPr="00D40540">
        <w:rPr>
          <w:rFonts w:ascii="Arial" w:eastAsia="Times New Roman" w:hAnsi="Arial" w:cs="DejaVu Sans"/>
          <w:kern w:val="1"/>
          <w:lang w:val="pt-BR" w:eastAsia="zh-CN" w:bidi="hi-IN"/>
        </w:rPr>
        <w:t xml:space="preserve">, Deleuze terminaria preterido por uma indicação política e se instalaria em Lyon. Poucos anos mais tarde, ambos assinariam uma </w:t>
      </w:r>
      <w:proofErr w:type="spellStart"/>
      <w:r w:rsidRPr="00D40540">
        <w:rPr>
          <w:rFonts w:ascii="Arial" w:eastAsia="Times New Roman" w:hAnsi="Arial" w:cs="DejaVu Sans"/>
          <w:i/>
          <w:kern w:val="1"/>
          <w:lang w:val="pt-BR" w:eastAsia="zh-CN" w:bidi="hi-IN"/>
        </w:rPr>
        <w:t>Introduction</w:t>
      </w:r>
      <w:proofErr w:type="spellEnd"/>
      <w:r w:rsidRPr="00D40540">
        <w:rPr>
          <w:rFonts w:ascii="Arial" w:eastAsia="Times New Roman" w:hAnsi="Arial" w:cs="DejaVu Sans"/>
          <w:i/>
          <w:kern w:val="1"/>
          <w:lang w:val="pt-BR" w:eastAsia="zh-CN" w:bidi="hi-IN"/>
        </w:rPr>
        <w:t xml:space="preserve"> </w:t>
      </w:r>
      <w:proofErr w:type="spellStart"/>
      <w:r w:rsidRPr="00D40540">
        <w:rPr>
          <w:rFonts w:ascii="Arial" w:eastAsia="Times New Roman" w:hAnsi="Arial" w:cs="DejaVu Sans"/>
          <w:i/>
          <w:kern w:val="1"/>
          <w:lang w:val="pt-BR" w:eastAsia="zh-CN" w:bidi="hi-IN"/>
        </w:rPr>
        <w:t>Générale</w:t>
      </w:r>
      <w:proofErr w:type="spellEnd"/>
      <w:r w:rsidRPr="00D40540">
        <w:rPr>
          <w:rFonts w:ascii="Arial" w:eastAsia="Times New Roman" w:hAnsi="Arial" w:cs="DejaVu Sans"/>
          <w:i/>
          <w:kern w:val="1"/>
          <w:lang w:val="pt-BR" w:eastAsia="zh-CN" w:bidi="hi-IN"/>
        </w:rPr>
        <w:t xml:space="preserve"> </w:t>
      </w:r>
      <w:r w:rsidRPr="00D40540">
        <w:rPr>
          <w:rFonts w:ascii="Arial" w:eastAsia="Times New Roman" w:hAnsi="Arial" w:cs="DejaVu Sans"/>
          <w:kern w:val="1"/>
          <w:lang w:val="pt-BR" w:eastAsia="zh-CN" w:bidi="hi-IN"/>
        </w:rPr>
        <w:t xml:space="preserve">(Foucault </w:t>
      </w:r>
      <w:proofErr w:type="gramStart"/>
      <w:r w:rsidRPr="00D40540">
        <w:rPr>
          <w:rFonts w:ascii="Arial" w:eastAsia="Times New Roman" w:hAnsi="Arial" w:cs="DejaVu Sans"/>
          <w:kern w:val="1"/>
          <w:lang w:val="pt-BR" w:eastAsia="zh-CN" w:bidi="hi-IN"/>
        </w:rPr>
        <w:t>2001a :</w:t>
      </w:r>
      <w:proofErr w:type="gramEnd"/>
      <w:r w:rsidRPr="00D40540">
        <w:rPr>
          <w:rFonts w:ascii="Arial" w:eastAsia="Times New Roman" w:hAnsi="Arial" w:cs="DejaVu Sans"/>
          <w:kern w:val="1"/>
          <w:lang w:val="pt-BR" w:eastAsia="zh-CN" w:bidi="hi-IN"/>
        </w:rPr>
        <w:t xml:space="preserve"> 589-592) às </w:t>
      </w:r>
      <w:proofErr w:type="spellStart"/>
      <w:r w:rsidRPr="00D40540">
        <w:rPr>
          <w:rFonts w:ascii="Arial" w:eastAsia="Times New Roman" w:hAnsi="Arial" w:cs="DejaVu Sans"/>
          <w:i/>
          <w:kern w:val="1"/>
          <w:lang w:val="pt-BR" w:eastAsia="zh-CN" w:bidi="hi-IN"/>
        </w:rPr>
        <w:t>Œuvres</w:t>
      </w:r>
      <w:proofErr w:type="spellEnd"/>
      <w:r w:rsidRPr="00D40540">
        <w:rPr>
          <w:rFonts w:ascii="Arial" w:eastAsia="Times New Roman" w:hAnsi="Arial" w:cs="DejaVu Sans"/>
          <w:i/>
          <w:kern w:val="1"/>
          <w:lang w:val="pt-BR" w:eastAsia="zh-CN" w:bidi="hi-IN"/>
        </w:rPr>
        <w:t xml:space="preserve"> </w:t>
      </w:r>
      <w:proofErr w:type="spellStart"/>
      <w:r w:rsidRPr="00D40540">
        <w:rPr>
          <w:rFonts w:ascii="Arial" w:eastAsia="Times New Roman" w:hAnsi="Arial" w:cs="DejaVu Sans"/>
          <w:i/>
          <w:kern w:val="1"/>
          <w:lang w:val="pt-BR" w:eastAsia="zh-CN" w:bidi="hi-IN"/>
        </w:rPr>
        <w:t>Complètes</w:t>
      </w:r>
      <w:proofErr w:type="spellEnd"/>
      <w:r w:rsidRPr="00D40540">
        <w:rPr>
          <w:rFonts w:ascii="Arial" w:eastAsia="Times New Roman" w:hAnsi="Arial" w:cs="DejaVu Sans"/>
          <w:kern w:val="1"/>
          <w:lang w:val="pt-BR" w:eastAsia="zh-CN" w:bidi="hi-IN"/>
        </w:rPr>
        <w:t xml:space="preserve"> de Nietzsche, editadas pela Gallimard.</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Esse encontro filosófico seminal em torno de Nietzsche, e da partilhada da amizade de Pierre </w:t>
      </w:r>
      <w:proofErr w:type="spellStart"/>
      <w:r w:rsidRPr="00D40540">
        <w:rPr>
          <w:rFonts w:ascii="Arial" w:eastAsia="Times New Roman" w:hAnsi="Arial" w:cs="DejaVu Sans"/>
          <w:kern w:val="1"/>
          <w:lang w:val="pt-BR" w:eastAsia="zh-CN" w:bidi="hi-IN"/>
        </w:rPr>
        <w:t>Klossowski</w:t>
      </w:r>
      <w:proofErr w:type="spellEnd"/>
      <w:r w:rsidRPr="00D40540">
        <w:rPr>
          <w:rFonts w:ascii="Arial" w:eastAsia="Times New Roman" w:hAnsi="Arial" w:cs="DejaVu Sans"/>
          <w:kern w:val="1"/>
          <w:lang w:val="pt-BR" w:eastAsia="zh-CN" w:bidi="hi-IN"/>
        </w:rPr>
        <w:t xml:space="preserve">, se desdobraria em 1968. Escolhido para implantar o departamento de Filosofia da </w:t>
      </w:r>
      <w:proofErr w:type="spellStart"/>
      <w:r w:rsidRPr="00D40540">
        <w:rPr>
          <w:rFonts w:ascii="Arial" w:eastAsia="Times New Roman" w:hAnsi="Arial" w:cs="DejaVu Sans"/>
          <w:i/>
          <w:kern w:val="1"/>
          <w:lang w:val="pt-BR" w:eastAsia="zh-CN" w:bidi="hi-IN"/>
        </w:rPr>
        <w:t>Université</w:t>
      </w:r>
      <w:proofErr w:type="spellEnd"/>
      <w:r w:rsidRPr="00D40540">
        <w:rPr>
          <w:rFonts w:ascii="Arial" w:eastAsia="Times New Roman" w:hAnsi="Arial" w:cs="DejaVu Sans"/>
          <w:i/>
          <w:kern w:val="1"/>
          <w:lang w:val="pt-BR" w:eastAsia="zh-CN" w:bidi="hi-IN"/>
        </w:rPr>
        <w:t xml:space="preserve"> de </w:t>
      </w:r>
      <w:proofErr w:type="spellStart"/>
      <w:r w:rsidRPr="00D40540">
        <w:rPr>
          <w:rFonts w:ascii="Arial" w:eastAsia="Times New Roman" w:hAnsi="Arial" w:cs="DejaVu Sans"/>
          <w:i/>
          <w:kern w:val="1"/>
          <w:lang w:val="pt-BR" w:eastAsia="zh-CN" w:bidi="hi-IN"/>
        </w:rPr>
        <w:t>Vincennes</w:t>
      </w:r>
      <w:proofErr w:type="spellEnd"/>
      <w:r w:rsidRPr="00D40540">
        <w:rPr>
          <w:rFonts w:ascii="Arial" w:eastAsia="Times New Roman" w:hAnsi="Arial" w:cs="DejaVu Sans"/>
          <w:i/>
          <w:kern w:val="1"/>
          <w:lang w:val="pt-BR" w:eastAsia="zh-CN" w:bidi="hi-IN"/>
        </w:rPr>
        <w:t xml:space="preserve">, </w:t>
      </w:r>
      <w:r w:rsidRPr="00D40540">
        <w:rPr>
          <w:rFonts w:ascii="Arial" w:eastAsia="Times New Roman" w:hAnsi="Arial" w:cs="DejaVu Sans"/>
          <w:kern w:val="1"/>
          <w:lang w:val="pt-BR" w:eastAsia="zh-CN" w:bidi="hi-IN"/>
        </w:rPr>
        <w:t>Foucault recorre a Deleuze que, em um primeiro momento, recusa o convite por razões de saúde (</w:t>
      </w:r>
      <w:proofErr w:type="spellStart"/>
      <w:r w:rsidRPr="00D40540">
        <w:rPr>
          <w:rFonts w:ascii="Arial" w:eastAsia="Times New Roman" w:hAnsi="Arial" w:cs="DejaVu Sans"/>
          <w:kern w:val="1"/>
          <w:lang w:val="pt-BR" w:eastAsia="zh-CN" w:bidi="hi-IN"/>
        </w:rPr>
        <w:t>Eribon</w:t>
      </w:r>
      <w:proofErr w:type="spellEnd"/>
      <w:r w:rsidRPr="00D40540">
        <w:rPr>
          <w:rFonts w:ascii="Arial" w:eastAsia="Times New Roman" w:hAnsi="Arial" w:cs="DejaVu Sans"/>
          <w:kern w:val="1"/>
          <w:lang w:val="pt-BR" w:eastAsia="zh-CN" w:bidi="hi-IN"/>
        </w:rPr>
        <w:t xml:space="preserve"> </w:t>
      </w:r>
      <w:proofErr w:type="gramStart"/>
      <w:r w:rsidRPr="00D40540">
        <w:rPr>
          <w:rFonts w:ascii="Arial" w:eastAsia="Times New Roman" w:hAnsi="Arial" w:cs="DejaVu Sans"/>
          <w:kern w:val="1"/>
          <w:lang w:val="pt-BR" w:eastAsia="zh-CN" w:bidi="hi-IN"/>
        </w:rPr>
        <w:t>1989 :</w:t>
      </w:r>
      <w:proofErr w:type="gramEnd"/>
      <w:r w:rsidRPr="00D40540">
        <w:rPr>
          <w:rFonts w:ascii="Arial" w:eastAsia="Times New Roman" w:hAnsi="Arial" w:cs="DejaVu Sans"/>
          <w:kern w:val="1"/>
          <w:lang w:val="pt-BR" w:eastAsia="zh-CN" w:bidi="hi-IN"/>
        </w:rPr>
        <w:t xml:space="preserve"> 215). No mesmo ano, Foucault consegue reunir </w:t>
      </w:r>
      <w:proofErr w:type="spellStart"/>
      <w:r w:rsidRPr="00D40540">
        <w:rPr>
          <w:rFonts w:ascii="Arial" w:eastAsia="Times New Roman" w:hAnsi="Arial" w:cs="DejaVu Sans"/>
          <w:kern w:val="1"/>
          <w:lang w:val="pt-BR" w:eastAsia="zh-CN" w:bidi="hi-IN"/>
        </w:rPr>
        <w:t>althusserianos</w:t>
      </w:r>
      <w:proofErr w:type="spellEnd"/>
      <w:r w:rsidRPr="00D40540">
        <w:rPr>
          <w:rFonts w:ascii="Arial" w:eastAsia="Times New Roman" w:hAnsi="Arial" w:cs="DejaVu Sans"/>
          <w:kern w:val="1"/>
          <w:lang w:val="pt-BR" w:eastAsia="zh-CN" w:bidi="hi-IN"/>
        </w:rPr>
        <w:t xml:space="preserve">, lacanianos, estruturalistas e maoístas em torno da proposta interdisciplinar de </w:t>
      </w:r>
      <w:proofErr w:type="spellStart"/>
      <w:r w:rsidRPr="00D40540">
        <w:rPr>
          <w:rFonts w:ascii="Arial" w:eastAsia="Times New Roman" w:hAnsi="Arial" w:cs="DejaVu Sans"/>
          <w:i/>
          <w:kern w:val="1"/>
          <w:lang w:val="pt-BR" w:eastAsia="zh-CN" w:bidi="hi-IN"/>
        </w:rPr>
        <w:t>Vincennes</w:t>
      </w:r>
      <w:proofErr w:type="spellEnd"/>
      <w:r w:rsidRPr="00D40540">
        <w:rPr>
          <w:rFonts w:ascii="Arial" w:eastAsia="Times New Roman" w:hAnsi="Arial" w:cs="DejaVu Sans"/>
          <w:i/>
          <w:kern w:val="1"/>
          <w:lang w:val="pt-BR" w:eastAsia="zh-CN" w:bidi="hi-IN"/>
        </w:rPr>
        <w:t>.</w:t>
      </w:r>
      <w:r w:rsidRPr="00D40540">
        <w:rPr>
          <w:rFonts w:ascii="Arial" w:eastAsia="Times New Roman" w:hAnsi="Arial" w:cs="DejaVu Sans"/>
          <w:kern w:val="1"/>
          <w:lang w:val="pt-BR" w:eastAsia="zh-CN" w:bidi="hi-IN"/>
        </w:rPr>
        <w:t xml:space="preserve"> </w:t>
      </w:r>
      <w:r w:rsidRPr="00D40540">
        <w:rPr>
          <w:rFonts w:ascii="Arial" w:eastAsia="Times New Roman" w:hAnsi="Arial" w:cs="DejaVu Sans"/>
          <w:kern w:val="1"/>
          <w:lang w:val="fr-FR" w:eastAsia="zh-CN" w:bidi="hi-IN"/>
        </w:rPr>
        <w:t>É o caso de</w:t>
      </w:r>
      <w:r w:rsidRPr="00D40540">
        <w:rPr>
          <w:rFonts w:ascii="Arial" w:eastAsia="Times New Roman" w:hAnsi="Arial" w:cs="DejaVu Sans"/>
          <w:i/>
          <w:kern w:val="1"/>
          <w:lang w:val="fr-FR" w:eastAsia="zh-CN" w:bidi="hi-IN"/>
        </w:rPr>
        <w:t xml:space="preserve"> </w:t>
      </w:r>
      <w:r w:rsidRPr="00D40540">
        <w:rPr>
          <w:rFonts w:ascii="Arial" w:eastAsia="Times New Roman" w:hAnsi="Arial" w:cs="DejaVu Sans"/>
          <w:kern w:val="1"/>
          <w:lang w:val="fr-FR" w:eastAsia="zh-CN" w:bidi="hi-IN"/>
        </w:rPr>
        <w:t xml:space="preserve">Judith Miller (filha de Jacques Lacan), Alain Badiou, Jacques Rancière, François Regnault, René Schèrer, Étienne Balibar e François Châtelet (Dosse 2010 : 285). </w:t>
      </w:r>
      <w:r w:rsidRPr="00D40540">
        <w:rPr>
          <w:rFonts w:ascii="Arial" w:eastAsia="Times New Roman" w:hAnsi="Arial" w:cs="DejaVu Sans"/>
          <w:kern w:val="1"/>
          <w:lang w:val="pt-BR" w:eastAsia="zh-CN" w:bidi="hi-IN"/>
        </w:rPr>
        <w:t xml:space="preserve">Deleuze dará cursos em </w:t>
      </w:r>
      <w:proofErr w:type="spellStart"/>
      <w:r w:rsidRPr="00D40540">
        <w:rPr>
          <w:rFonts w:ascii="Arial" w:eastAsia="Times New Roman" w:hAnsi="Arial" w:cs="DejaVu Sans"/>
          <w:i/>
          <w:kern w:val="1"/>
          <w:lang w:val="pt-BR" w:eastAsia="zh-CN" w:bidi="hi-IN"/>
        </w:rPr>
        <w:t>Vincennes</w:t>
      </w:r>
      <w:proofErr w:type="spellEnd"/>
      <w:r w:rsidRPr="00D40540">
        <w:rPr>
          <w:rFonts w:ascii="Arial" w:eastAsia="Times New Roman" w:hAnsi="Arial" w:cs="DejaVu Sans"/>
          <w:kern w:val="1"/>
          <w:lang w:val="pt-BR" w:eastAsia="zh-CN" w:bidi="hi-IN"/>
        </w:rPr>
        <w:t xml:space="preserve"> até sua aposentadoria, mas apenas a partir de 1970 – ano em que Foucault é eleito para suceder Jean </w:t>
      </w:r>
      <w:proofErr w:type="spellStart"/>
      <w:r w:rsidRPr="00D40540">
        <w:rPr>
          <w:rFonts w:ascii="Arial" w:eastAsia="Times New Roman" w:hAnsi="Arial" w:cs="DejaVu Sans"/>
          <w:kern w:val="1"/>
          <w:lang w:val="pt-BR" w:eastAsia="zh-CN" w:bidi="hi-IN"/>
        </w:rPr>
        <w:t>Hyppolite</w:t>
      </w:r>
      <w:proofErr w:type="spellEnd"/>
      <w:r w:rsidRPr="00D40540">
        <w:rPr>
          <w:rFonts w:ascii="Arial" w:eastAsia="Times New Roman" w:hAnsi="Arial" w:cs="DejaVu Sans"/>
          <w:kern w:val="1"/>
          <w:lang w:val="pt-BR" w:eastAsia="zh-CN" w:bidi="hi-IN"/>
        </w:rPr>
        <w:t xml:space="preserve"> no </w:t>
      </w:r>
      <w:proofErr w:type="spellStart"/>
      <w:r w:rsidRPr="00D40540">
        <w:rPr>
          <w:rFonts w:ascii="Arial" w:eastAsia="Times New Roman" w:hAnsi="Arial" w:cs="DejaVu Sans"/>
          <w:i/>
          <w:kern w:val="1"/>
          <w:lang w:val="pt-BR" w:eastAsia="zh-CN" w:bidi="hi-IN"/>
        </w:rPr>
        <w:t>Collège</w:t>
      </w:r>
      <w:proofErr w:type="spellEnd"/>
      <w:r w:rsidRPr="00D40540">
        <w:rPr>
          <w:rFonts w:ascii="Arial" w:eastAsia="Times New Roman" w:hAnsi="Arial" w:cs="DejaVu Sans"/>
          <w:i/>
          <w:kern w:val="1"/>
          <w:lang w:val="pt-BR" w:eastAsia="zh-CN" w:bidi="hi-IN"/>
        </w:rPr>
        <w:t xml:space="preserve"> de France</w:t>
      </w:r>
      <w:r w:rsidRPr="00D40540">
        <w:rPr>
          <w:rFonts w:ascii="Arial" w:eastAsia="Times New Roman" w:hAnsi="Arial" w:cs="DejaVu Sans"/>
          <w:kern w:val="1"/>
          <w:lang w:val="pt-BR" w:eastAsia="zh-CN" w:bidi="hi-IN"/>
        </w:rPr>
        <w:t>.</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No início dos anos 70, Deleuze se aproxima de Foucault e participa ativamente do Grupo de Informações sobre as Prisões (GIP), um grupo de pesquisa descentralizado que, apesar de </w:t>
      </w:r>
      <w:proofErr w:type="gramStart"/>
      <w:r w:rsidRPr="00D40540">
        <w:rPr>
          <w:rFonts w:ascii="Arial" w:eastAsia="Times New Roman" w:hAnsi="Arial" w:cs="DejaVu Sans"/>
          <w:kern w:val="1"/>
          <w:lang w:val="pt-BR" w:eastAsia="zh-CN" w:bidi="hi-IN"/>
        </w:rPr>
        <w:t>nascer</w:t>
      </w:r>
      <w:proofErr w:type="gramEnd"/>
      <w:r w:rsidRPr="00D40540">
        <w:rPr>
          <w:rFonts w:ascii="Arial" w:eastAsia="Times New Roman" w:hAnsi="Arial" w:cs="DejaVu Sans"/>
          <w:kern w:val="1"/>
          <w:lang w:val="pt-BR" w:eastAsia="zh-CN" w:bidi="hi-IN"/>
        </w:rPr>
        <w:t xml:space="preserve"> ligado aos presos políticos do pós-Maio de 68, rapidamente se autonomiza. O interesse de Deleuze parecia repousar em sua forma de organização descentralizada, plural e efetivamente resistente (Deleuze </w:t>
      </w:r>
      <w:proofErr w:type="gramStart"/>
      <w:r w:rsidRPr="00D40540">
        <w:rPr>
          <w:rFonts w:ascii="Arial" w:eastAsia="Times New Roman" w:hAnsi="Arial" w:cs="DejaVu Sans"/>
          <w:kern w:val="1"/>
          <w:lang w:val="pt-BR" w:eastAsia="zh-CN" w:bidi="hi-IN"/>
        </w:rPr>
        <w:t>2008 :</w:t>
      </w:r>
      <w:proofErr w:type="gramEnd"/>
      <w:r w:rsidRPr="00D40540">
        <w:rPr>
          <w:rFonts w:ascii="Arial" w:eastAsia="Times New Roman" w:hAnsi="Arial" w:cs="DejaVu Sans"/>
          <w:kern w:val="1"/>
          <w:lang w:val="pt-BR" w:eastAsia="zh-CN" w:bidi="hi-IN"/>
        </w:rPr>
        <w:t xml:space="preserve"> 110-111), atuando tanto nas prisões quanto em casos de racismo e repressão (</w:t>
      </w:r>
      <w:proofErr w:type="spellStart"/>
      <w:r w:rsidRPr="00D40540">
        <w:rPr>
          <w:rFonts w:ascii="Arial" w:eastAsia="Times New Roman" w:hAnsi="Arial" w:cs="DejaVu Sans"/>
          <w:kern w:val="1"/>
          <w:lang w:val="pt-BR" w:eastAsia="zh-CN" w:bidi="hi-IN"/>
        </w:rPr>
        <w:t>Dosse</w:t>
      </w:r>
      <w:proofErr w:type="spellEnd"/>
      <w:r w:rsidRPr="00D40540">
        <w:rPr>
          <w:rFonts w:ascii="Arial" w:eastAsia="Times New Roman" w:hAnsi="Arial" w:cs="DejaVu Sans"/>
          <w:kern w:val="1"/>
          <w:lang w:val="pt-BR" w:eastAsia="zh-CN" w:bidi="hi-IN"/>
        </w:rPr>
        <w:t xml:space="preserve"> 2010 : 257-258). As intervenções do GIP fornecerão a matéria para que Foucault e Deleuze (1972) restabeleçam o papel do intelectual, decretando o nascimento de novas relações entre teoria e prática (“Não há mais representação”, declarava Deleuze, “há tão somente ação”), mas também reconfigurando sua função: “lutar contra as formas de poder exatamente onde ele, como intelectual, é ao mesmo tempo o objeto e o instrumento” (Deleuze </w:t>
      </w:r>
      <w:proofErr w:type="gramStart"/>
      <w:r w:rsidRPr="00D40540">
        <w:rPr>
          <w:rFonts w:ascii="Arial" w:eastAsia="Times New Roman" w:hAnsi="Arial" w:cs="DejaVu Sans"/>
          <w:kern w:val="1"/>
          <w:lang w:val="pt-BR" w:eastAsia="zh-CN" w:bidi="hi-IN"/>
        </w:rPr>
        <w:t>2006 :</w:t>
      </w:r>
      <w:proofErr w:type="gramEnd"/>
      <w:r w:rsidRPr="00D40540">
        <w:rPr>
          <w:rFonts w:ascii="Arial" w:eastAsia="Times New Roman" w:hAnsi="Arial" w:cs="DejaVu Sans"/>
          <w:kern w:val="1"/>
          <w:lang w:val="pt-BR" w:eastAsia="zh-CN" w:bidi="hi-IN"/>
        </w:rPr>
        <w:t xml:space="preserve"> 266). Assim, o intelectual deixava de ser universal para se tornar específico. Enquanto Foucault escreve </w:t>
      </w:r>
      <w:proofErr w:type="spellStart"/>
      <w:r w:rsidRPr="00D40540">
        <w:rPr>
          <w:rFonts w:ascii="Arial" w:eastAsia="Times New Roman" w:hAnsi="Arial" w:cs="DejaVu Sans"/>
          <w:i/>
          <w:kern w:val="1"/>
          <w:lang w:val="pt-BR" w:eastAsia="zh-CN" w:bidi="hi-IN"/>
        </w:rPr>
        <w:t>Surveiller</w:t>
      </w:r>
      <w:proofErr w:type="spellEnd"/>
      <w:r w:rsidRPr="00D40540">
        <w:rPr>
          <w:rFonts w:ascii="Arial" w:eastAsia="Times New Roman" w:hAnsi="Arial" w:cs="DejaVu Sans"/>
          <w:i/>
          <w:kern w:val="1"/>
          <w:lang w:val="pt-BR" w:eastAsia="zh-CN" w:bidi="hi-IN"/>
        </w:rPr>
        <w:t xml:space="preserve"> </w:t>
      </w:r>
      <w:proofErr w:type="gramStart"/>
      <w:r w:rsidRPr="00D40540">
        <w:rPr>
          <w:rFonts w:ascii="Arial" w:eastAsia="Times New Roman" w:hAnsi="Arial" w:cs="DejaVu Sans"/>
          <w:i/>
          <w:kern w:val="1"/>
          <w:lang w:val="pt-BR" w:eastAsia="zh-CN" w:bidi="hi-IN"/>
        </w:rPr>
        <w:t>et</w:t>
      </w:r>
      <w:proofErr w:type="gramEnd"/>
      <w:r w:rsidRPr="00D40540">
        <w:rPr>
          <w:rFonts w:ascii="Arial" w:eastAsia="Times New Roman" w:hAnsi="Arial" w:cs="DejaVu Sans"/>
          <w:i/>
          <w:kern w:val="1"/>
          <w:lang w:val="pt-BR" w:eastAsia="zh-CN" w:bidi="hi-IN"/>
        </w:rPr>
        <w:t xml:space="preserve"> punir </w:t>
      </w:r>
      <w:r w:rsidRPr="00D40540">
        <w:rPr>
          <w:rFonts w:ascii="Arial" w:eastAsia="Times New Roman" w:hAnsi="Arial" w:cs="DejaVu Sans"/>
          <w:kern w:val="1"/>
          <w:lang w:val="pt-BR" w:eastAsia="zh-CN" w:bidi="hi-IN"/>
        </w:rPr>
        <w:t xml:space="preserve">(1974), e deduz da prática penitenciária sua microanálise do poder disciplinar, Deleuze conhece uma celebridade inédita com a publicação de </w:t>
      </w:r>
      <w:proofErr w:type="spellStart"/>
      <w:r w:rsidRPr="00D40540">
        <w:rPr>
          <w:rFonts w:ascii="Arial" w:eastAsia="Times New Roman" w:hAnsi="Arial" w:cs="DejaVu Sans"/>
          <w:i/>
          <w:kern w:val="1"/>
          <w:lang w:val="pt-BR" w:eastAsia="zh-CN" w:bidi="hi-IN"/>
        </w:rPr>
        <w:t>L'Anti-Œdipe</w:t>
      </w:r>
      <w:proofErr w:type="spellEnd"/>
      <w:r w:rsidRPr="00D40540">
        <w:rPr>
          <w:rFonts w:ascii="Arial" w:eastAsia="Times New Roman" w:hAnsi="Arial" w:cs="DejaVu Sans"/>
          <w:i/>
          <w:kern w:val="1"/>
          <w:lang w:val="pt-BR" w:eastAsia="zh-CN" w:bidi="hi-IN"/>
        </w:rPr>
        <w:t xml:space="preserve"> </w:t>
      </w:r>
      <w:r w:rsidRPr="00D40540">
        <w:rPr>
          <w:rFonts w:ascii="Arial" w:eastAsia="Times New Roman" w:hAnsi="Arial" w:cs="DejaVu Sans"/>
          <w:kern w:val="1"/>
          <w:lang w:val="pt-BR" w:eastAsia="zh-CN" w:bidi="hi-IN"/>
        </w:rPr>
        <w:t xml:space="preserve">(1972), ao lado de </w:t>
      </w:r>
      <w:r w:rsidRPr="00D40540">
        <w:rPr>
          <w:rFonts w:ascii="Arial" w:eastAsia="Times New Roman" w:hAnsi="Arial" w:cs="DejaVu Sans"/>
          <w:kern w:val="1"/>
          <w:lang w:val="pt-BR" w:eastAsia="zh-CN" w:bidi="hi-IN"/>
        </w:rPr>
        <w:lastRenderedPageBreak/>
        <w:t xml:space="preserve">Félix </w:t>
      </w:r>
      <w:proofErr w:type="spellStart"/>
      <w:r w:rsidRPr="00D40540">
        <w:rPr>
          <w:rFonts w:ascii="Arial" w:eastAsia="Times New Roman" w:hAnsi="Arial" w:cs="DejaVu Sans"/>
          <w:kern w:val="1"/>
          <w:lang w:val="pt-BR" w:eastAsia="zh-CN" w:bidi="hi-IN"/>
        </w:rPr>
        <w:t>Guattari</w:t>
      </w:r>
      <w:proofErr w:type="spellEnd"/>
      <w:r w:rsidRPr="00CC671E">
        <w:rPr>
          <w:rFonts w:ascii="Arial" w:eastAsia="Times New Roman" w:hAnsi="Arial" w:cs="Liberation Serif"/>
          <w:kern w:val="1"/>
          <w:vertAlign w:val="superscript"/>
          <w:lang w:val="pt-BR" w:eastAsia="zh-CN" w:bidi="hi-IN"/>
        </w:rPr>
        <w:footnoteReference w:id="2"/>
      </w:r>
      <w:r w:rsidRPr="00D40540">
        <w:rPr>
          <w:rFonts w:ascii="Arial" w:eastAsia="Times New Roman" w:hAnsi="Arial" w:cs="DejaVu Sans"/>
          <w:kern w:val="1"/>
          <w:lang w:val="pt-BR" w:eastAsia="zh-CN" w:bidi="hi-IN"/>
        </w:rPr>
        <w:t xml:space="preserve">. </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A partir de 1977, desacordos de ordem política e filosófica marcam o início de um silêncio que durará até a morte de Foucault, em 1984. Há o caso Klaus Croissant, a questão </w:t>
      </w:r>
      <w:proofErr w:type="spellStart"/>
      <w:r w:rsidRPr="00D40540">
        <w:rPr>
          <w:rFonts w:ascii="Arial" w:eastAsia="Times New Roman" w:hAnsi="Arial" w:cs="DejaVu Sans"/>
          <w:kern w:val="1"/>
          <w:lang w:val="pt-BR" w:eastAsia="zh-CN" w:bidi="hi-IN"/>
        </w:rPr>
        <w:t>israelo</w:t>
      </w:r>
      <w:proofErr w:type="spellEnd"/>
      <w:r w:rsidRPr="00D40540">
        <w:rPr>
          <w:rFonts w:ascii="Arial" w:eastAsia="Times New Roman" w:hAnsi="Arial" w:cs="DejaVu Sans"/>
          <w:kern w:val="1"/>
          <w:lang w:val="pt-BR" w:eastAsia="zh-CN" w:bidi="hi-IN"/>
        </w:rPr>
        <w:t xml:space="preserve">-palestina, a postura inconciliável diante do recém-eleito governo </w:t>
      </w:r>
      <w:proofErr w:type="spellStart"/>
      <w:r w:rsidRPr="00D40540">
        <w:rPr>
          <w:rFonts w:ascii="Arial" w:eastAsia="Times New Roman" w:hAnsi="Arial" w:cs="DejaVu Sans"/>
          <w:kern w:val="1"/>
          <w:lang w:val="pt-BR" w:eastAsia="zh-CN" w:bidi="hi-IN"/>
        </w:rPr>
        <w:t>Mitterand</w:t>
      </w:r>
      <w:proofErr w:type="spellEnd"/>
      <w:r w:rsidRPr="00D40540">
        <w:rPr>
          <w:rFonts w:ascii="Arial" w:eastAsia="Times New Roman" w:hAnsi="Arial" w:cs="DejaVu Sans"/>
          <w:kern w:val="1"/>
          <w:lang w:val="pt-BR" w:eastAsia="zh-CN" w:bidi="hi-IN"/>
        </w:rPr>
        <w:t xml:space="preserve">, e do advento dos “novos filósofos”, a questão polonesa, a publicação de </w:t>
      </w:r>
      <w:r w:rsidRPr="00D40540">
        <w:rPr>
          <w:rFonts w:ascii="Arial" w:eastAsia="Times New Roman" w:hAnsi="Arial" w:cs="DejaVu Sans"/>
          <w:i/>
          <w:kern w:val="1"/>
          <w:lang w:val="pt-BR" w:eastAsia="zh-CN" w:bidi="hi-IN"/>
        </w:rPr>
        <w:t xml:space="preserve">La </w:t>
      </w:r>
      <w:proofErr w:type="spellStart"/>
      <w:r w:rsidRPr="00D40540">
        <w:rPr>
          <w:rFonts w:ascii="Arial" w:eastAsia="Times New Roman" w:hAnsi="Arial" w:cs="DejaVu Sans"/>
          <w:i/>
          <w:kern w:val="1"/>
          <w:lang w:val="pt-BR" w:eastAsia="zh-CN" w:bidi="hi-IN"/>
        </w:rPr>
        <w:t>volonté</w:t>
      </w:r>
      <w:proofErr w:type="spellEnd"/>
      <w:r w:rsidRPr="00D40540">
        <w:rPr>
          <w:rFonts w:ascii="Arial" w:eastAsia="Times New Roman" w:hAnsi="Arial" w:cs="DejaVu Sans"/>
          <w:i/>
          <w:kern w:val="1"/>
          <w:lang w:val="pt-BR" w:eastAsia="zh-CN" w:bidi="hi-IN"/>
        </w:rPr>
        <w:t xml:space="preserve"> de </w:t>
      </w:r>
      <w:proofErr w:type="spellStart"/>
      <w:r w:rsidRPr="00D40540">
        <w:rPr>
          <w:rFonts w:ascii="Arial" w:eastAsia="Times New Roman" w:hAnsi="Arial" w:cs="DejaVu Sans"/>
          <w:i/>
          <w:kern w:val="1"/>
          <w:lang w:val="pt-BR" w:eastAsia="zh-CN" w:bidi="hi-IN"/>
        </w:rPr>
        <w:t>savoir</w:t>
      </w:r>
      <w:proofErr w:type="spellEnd"/>
      <w:r w:rsidRPr="00D40540">
        <w:rPr>
          <w:rFonts w:ascii="Arial" w:eastAsia="Times New Roman" w:hAnsi="Arial" w:cs="DejaVu Sans"/>
          <w:kern w:val="1"/>
          <w:lang w:val="pt-BR" w:eastAsia="zh-CN" w:bidi="hi-IN"/>
        </w:rPr>
        <w:t xml:space="preserve">, e as notas de leitura confiadas a François </w:t>
      </w:r>
      <w:proofErr w:type="spellStart"/>
      <w:r w:rsidRPr="00D40540">
        <w:rPr>
          <w:rFonts w:ascii="Arial" w:eastAsia="Times New Roman" w:hAnsi="Arial" w:cs="DejaVu Sans"/>
          <w:kern w:val="1"/>
          <w:lang w:val="pt-BR" w:eastAsia="zh-CN" w:bidi="hi-IN"/>
        </w:rPr>
        <w:t>Ewald</w:t>
      </w:r>
      <w:proofErr w:type="spellEnd"/>
      <w:r w:rsidRPr="00D40540">
        <w:rPr>
          <w:rFonts w:ascii="Arial" w:eastAsia="Times New Roman" w:hAnsi="Arial" w:cs="DejaVu Sans"/>
          <w:kern w:val="1"/>
          <w:lang w:val="pt-BR" w:eastAsia="zh-CN" w:bidi="hi-IN"/>
        </w:rPr>
        <w:t xml:space="preserve">, com que Deleuze lhe responde, e que parecem ter ferido Foucault profundamente: “Logo depois, Foucault decidiu nunca mais ver Deleuze” (Miller </w:t>
      </w:r>
      <w:proofErr w:type="gramStart"/>
      <w:r w:rsidRPr="00D40540">
        <w:rPr>
          <w:rFonts w:ascii="Arial" w:eastAsia="Times New Roman" w:hAnsi="Arial" w:cs="DejaVu Sans"/>
          <w:kern w:val="1"/>
          <w:lang w:val="pt-BR" w:eastAsia="zh-CN" w:bidi="hi-IN"/>
        </w:rPr>
        <w:t>1994 :</w:t>
      </w:r>
      <w:proofErr w:type="gramEnd"/>
      <w:r w:rsidRPr="00D40540">
        <w:rPr>
          <w:rFonts w:ascii="Arial" w:eastAsia="Times New Roman" w:hAnsi="Arial" w:cs="DejaVu Sans"/>
          <w:kern w:val="1"/>
          <w:lang w:val="pt-BR" w:eastAsia="zh-CN" w:bidi="hi-IN"/>
        </w:rPr>
        <w:t xml:space="preserve"> 297). A publicação do primeiro volume de </w:t>
      </w:r>
      <w:proofErr w:type="spellStart"/>
      <w:r w:rsidRPr="00D40540">
        <w:rPr>
          <w:rFonts w:ascii="Arial" w:eastAsia="Times New Roman" w:hAnsi="Arial" w:cs="DejaVu Sans"/>
          <w:i/>
          <w:kern w:val="1"/>
          <w:lang w:val="pt-BR" w:eastAsia="zh-CN" w:bidi="hi-IN"/>
        </w:rPr>
        <w:t>Histoire</w:t>
      </w:r>
      <w:proofErr w:type="spellEnd"/>
      <w:r w:rsidRPr="00D40540">
        <w:rPr>
          <w:rFonts w:ascii="Arial" w:eastAsia="Times New Roman" w:hAnsi="Arial" w:cs="DejaVu Sans"/>
          <w:i/>
          <w:kern w:val="1"/>
          <w:lang w:val="pt-BR" w:eastAsia="zh-CN" w:bidi="hi-IN"/>
        </w:rPr>
        <w:t xml:space="preserve"> de </w:t>
      </w:r>
      <w:proofErr w:type="spellStart"/>
      <w:proofErr w:type="gramStart"/>
      <w:r w:rsidRPr="00D40540">
        <w:rPr>
          <w:rFonts w:ascii="Arial" w:eastAsia="Times New Roman" w:hAnsi="Arial" w:cs="DejaVu Sans"/>
          <w:i/>
          <w:kern w:val="1"/>
          <w:lang w:val="pt-BR" w:eastAsia="zh-CN" w:bidi="hi-IN"/>
        </w:rPr>
        <w:t>la</w:t>
      </w:r>
      <w:proofErr w:type="spellEnd"/>
      <w:proofErr w:type="gramEnd"/>
      <w:r w:rsidRPr="00D40540">
        <w:rPr>
          <w:rFonts w:ascii="Arial" w:eastAsia="Times New Roman" w:hAnsi="Arial" w:cs="DejaVu Sans"/>
          <w:i/>
          <w:kern w:val="1"/>
          <w:lang w:val="pt-BR" w:eastAsia="zh-CN" w:bidi="hi-IN"/>
        </w:rPr>
        <w:t xml:space="preserve"> </w:t>
      </w:r>
      <w:proofErr w:type="spellStart"/>
      <w:r w:rsidRPr="00D40540">
        <w:rPr>
          <w:rFonts w:ascii="Arial" w:eastAsia="Times New Roman" w:hAnsi="Arial" w:cs="DejaVu Sans"/>
          <w:i/>
          <w:kern w:val="1"/>
          <w:lang w:val="pt-BR" w:eastAsia="zh-CN" w:bidi="hi-IN"/>
        </w:rPr>
        <w:t>sexualité</w:t>
      </w:r>
      <w:proofErr w:type="spellEnd"/>
      <w:r w:rsidRPr="00D40540">
        <w:rPr>
          <w:rFonts w:ascii="Arial" w:eastAsia="Times New Roman" w:hAnsi="Arial" w:cs="DejaVu Sans"/>
          <w:kern w:val="1"/>
          <w:lang w:val="pt-BR" w:eastAsia="zh-CN" w:bidi="hi-IN"/>
        </w:rPr>
        <w:t xml:space="preserve">, em 1976, marcará a interrupção da pesquisa </w:t>
      </w:r>
      <w:proofErr w:type="spellStart"/>
      <w:r w:rsidRPr="00D40540">
        <w:rPr>
          <w:rFonts w:ascii="Arial" w:eastAsia="Times New Roman" w:hAnsi="Arial" w:cs="DejaVu Sans"/>
          <w:kern w:val="1"/>
          <w:lang w:val="pt-BR" w:eastAsia="zh-CN" w:bidi="hi-IN"/>
        </w:rPr>
        <w:t>foucaultiana</w:t>
      </w:r>
      <w:proofErr w:type="spellEnd"/>
      <w:r w:rsidRPr="00D40540">
        <w:rPr>
          <w:rFonts w:ascii="Arial" w:eastAsia="Times New Roman" w:hAnsi="Arial" w:cs="DejaVu Sans"/>
          <w:kern w:val="1"/>
          <w:lang w:val="pt-BR" w:eastAsia="zh-CN" w:bidi="hi-IN"/>
        </w:rPr>
        <w:t xml:space="preserve"> em curso. Esse texto, que segundo Miller (1994, p. 297) poderia ser lido como “uma crítica velada” à noção repressiva de poder presente no </w:t>
      </w:r>
      <w:proofErr w:type="spellStart"/>
      <w:r w:rsidRPr="00D40540">
        <w:rPr>
          <w:rFonts w:ascii="Arial" w:eastAsia="Times New Roman" w:hAnsi="Arial" w:cs="DejaVu Sans"/>
          <w:kern w:val="1"/>
          <w:lang w:val="pt-BR" w:eastAsia="zh-CN" w:bidi="hi-IN"/>
        </w:rPr>
        <w:t>Anti-Édipo</w:t>
      </w:r>
      <w:proofErr w:type="spellEnd"/>
      <w:r w:rsidRPr="00D40540">
        <w:rPr>
          <w:rFonts w:ascii="Arial" w:eastAsia="Times New Roman" w:hAnsi="Arial" w:cs="DejaVu Sans"/>
          <w:kern w:val="1"/>
          <w:lang w:val="pt-BR" w:eastAsia="zh-CN" w:bidi="hi-IN"/>
        </w:rPr>
        <w:t xml:space="preserve">, suscitará reações adversas no meio intelectual francês, como a publicação de </w:t>
      </w:r>
      <w:proofErr w:type="spellStart"/>
      <w:r w:rsidRPr="00D40540">
        <w:rPr>
          <w:rFonts w:ascii="Arial" w:eastAsia="Times New Roman" w:hAnsi="Arial" w:cs="DejaVu Sans"/>
          <w:i/>
          <w:kern w:val="1"/>
          <w:lang w:val="pt-BR" w:eastAsia="zh-CN" w:bidi="hi-IN"/>
        </w:rPr>
        <w:t>Oublier</w:t>
      </w:r>
      <w:proofErr w:type="spellEnd"/>
      <w:r w:rsidRPr="00D40540">
        <w:rPr>
          <w:rFonts w:ascii="Arial" w:eastAsia="Times New Roman" w:hAnsi="Arial" w:cs="DejaVu Sans"/>
          <w:i/>
          <w:kern w:val="1"/>
          <w:lang w:val="pt-BR" w:eastAsia="zh-CN" w:bidi="hi-IN"/>
        </w:rPr>
        <w:t xml:space="preserve"> Foucault </w:t>
      </w:r>
      <w:r w:rsidRPr="00D40540">
        <w:rPr>
          <w:rFonts w:ascii="Arial" w:eastAsia="Times New Roman" w:hAnsi="Arial" w:cs="DejaVu Sans"/>
          <w:kern w:val="1"/>
          <w:lang w:val="pt-BR" w:eastAsia="zh-CN" w:bidi="hi-IN"/>
        </w:rPr>
        <w:t>(1977), de Jean Baudrillard. Também assinalará o advento de uma crise pessoal e intelectual que acomete Foucault; uma espécie de “impasse” ao qual Deleuze tentará, após o desaparecimento do amigo, restituir força e sentido.</w:t>
      </w:r>
      <w:proofErr w:type="gramStart"/>
      <w:r w:rsidRPr="00CC671E">
        <w:rPr>
          <w:rFonts w:ascii="Arial" w:eastAsia="Times New Roman" w:hAnsi="Arial" w:cs="Liberation Serif"/>
          <w:kern w:val="1"/>
          <w:vertAlign w:val="superscript"/>
          <w:lang w:val="pt-BR" w:eastAsia="zh-CN" w:bidi="hi-IN"/>
        </w:rPr>
        <w:footnoteReference w:id="3"/>
      </w:r>
      <w:proofErr w:type="gramEnd"/>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Nos últimos anos, Deleuze (</w:t>
      </w:r>
      <w:proofErr w:type="gramStart"/>
      <w:r w:rsidRPr="00D40540">
        <w:rPr>
          <w:rFonts w:ascii="Arial" w:eastAsia="Times New Roman" w:hAnsi="Arial" w:cs="DejaVu Sans"/>
          <w:kern w:val="1"/>
          <w:lang w:val="pt-BR" w:eastAsia="zh-CN" w:bidi="hi-IN"/>
        </w:rPr>
        <w:t>2008 :</w:t>
      </w:r>
      <w:proofErr w:type="gramEnd"/>
      <w:r w:rsidRPr="00D40540">
        <w:rPr>
          <w:rFonts w:ascii="Arial" w:eastAsia="Times New Roman" w:hAnsi="Arial" w:cs="DejaVu Sans"/>
          <w:kern w:val="1"/>
          <w:lang w:val="pt-BR" w:eastAsia="zh-CN" w:bidi="hi-IN"/>
        </w:rPr>
        <w:t xml:space="preserve"> 105) tinha a impressão de que Foucault queria “estar só, ir para onde não pudessem segui-lo, exceto alguns íntimos”. Embora eles não tenham mais se </w:t>
      </w:r>
      <w:proofErr w:type="gramStart"/>
      <w:r w:rsidRPr="00D40540">
        <w:rPr>
          <w:rFonts w:ascii="Arial" w:eastAsia="Times New Roman" w:hAnsi="Arial" w:cs="DejaVu Sans"/>
          <w:kern w:val="1"/>
          <w:lang w:val="pt-BR" w:eastAsia="zh-CN" w:bidi="hi-IN"/>
        </w:rPr>
        <w:t>visto,</w:t>
      </w:r>
      <w:proofErr w:type="gramEnd"/>
      <w:r w:rsidRPr="00D40540">
        <w:rPr>
          <w:rFonts w:ascii="Arial" w:eastAsia="Times New Roman" w:hAnsi="Arial" w:cs="DejaVu Sans"/>
          <w:kern w:val="1"/>
          <w:lang w:val="pt-BR" w:eastAsia="zh-CN" w:bidi="hi-IN"/>
        </w:rPr>
        <w:t xml:space="preserve"> Foucault, ao saber que iria morrer, manifesta o desejo de se reconciliar com Deleuze (</w:t>
      </w:r>
      <w:proofErr w:type="spellStart"/>
      <w:r w:rsidRPr="00D40540">
        <w:rPr>
          <w:rFonts w:ascii="Arial" w:eastAsia="Times New Roman" w:hAnsi="Arial" w:cs="DejaVu Sans"/>
          <w:kern w:val="1"/>
          <w:lang w:val="pt-BR" w:eastAsia="zh-CN" w:bidi="hi-IN"/>
        </w:rPr>
        <w:t>Dosse</w:t>
      </w:r>
      <w:proofErr w:type="spellEnd"/>
      <w:r w:rsidRPr="00D40540">
        <w:rPr>
          <w:rFonts w:ascii="Arial" w:eastAsia="Times New Roman" w:hAnsi="Arial" w:cs="DejaVu Sans"/>
          <w:kern w:val="1"/>
          <w:lang w:val="pt-BR" w:eastAsia="zh-CN" w:bidi="hi-IN"/>
        </w:rPr>
        <w:t xml:space="preserve"> 2010 : 268). Todavia, Foucault não parte com o silêncio de Deleuze, nem carregando a extinção de sua amizade</w:t>
      </w:r>
      <w:r w:rsidRPr="00CC671E">
        <w:rPr>
          <w:rFonts w:ascii="Arial" w:eastAsia="Times New Roman" w:hAnsi="Arial" w:cs="Liberation Serif"/>
          <w:kern w:val="1"/>
          <w:vertAlign w:val="superscript"/>
          <w:lang w:val="pt-BR" w:eastAsia="zh-CN" w:bidi="hi-IN"/>
        </w:rPr>
        <w:footnoteReference w:id="4"/>
      </w:r>
      <w:r w:rsidRPr="00D40540">
        <w:rPr>
          <w:rFonts w:ascii="Arial" w:eastAsia="Times New Roman" w:hAnsi="Arial" w:cs="DejaVu Sans"/>
          <w:kern w:val="1"/>
          <w:lang w:val="pt-BR" w:eastAsia="zh-CN" w:bidi="hi-IN"/>
        </w:rPr>
        <w:t xml:space="preserve">. Durante as últimas homenagens, Daniel </w:t>
      </w:r>
      <w:proofErr w:type="spellStart"/>
      <w:r w:rsidRPr="00D40540">
        <w:rPr>
          <w:rFonts w:ascii="Arial" w:eastAsia="Times New Roman" w:hAnsi="Arial" w:cs="DejaVu Sans"/>
          <w:kern w:val="1"/>
          <w:lang w:val="pt-BR" w:eastAsia="zh-CN" w:bidi="hi-IN"/>
        </w:rPr>
        <w:t>Defert</w:t>
      </w:r>
      <w:proofErr w:type="spellEnd"/>
      <w:r w:rsidRPr="00D40540">
        <w:rPr>
          <w:rFonts w:ascii="Arial" w:eastAsia="Times New Roman" w:hAnsi="Arial" w:cs="DejaVu Sans"/>
          <w:kern w:val="1"/>
          <w:lang w:val="pt-BR" w:eastAsia="zh-CN" w:bidi="hi-IN"/>
        </w:rPr>
        <w:t xml:space="preserve"> – o companheiro de Foucault, a quem Deleuze dedicará o pequeno livro que leva o nome do amigo – convida Deleuze a tomar a palavra. Ele lê excertos de </w:t>
      </w:r>
      <w:proofErr w:type="spellStart"/>
      <w:proofErr w:type="gramStart"/>
      <w:r w:rsidRPr="00D40540">
        <w:rPr>
          <w:rFonts w:ascii="Arial" w:eastAsia="Times New Roman" w:hAnsi="Arial" w:cs="DejaVu Sans"/>
          <w:i/>
          <w:kern w:val="1"/>
          <w:lang w:val="pt-BR" w:eastAsia="zh-CN" w:bidi="hi-IN"/>
        </w:rPr>
        <w:t>L'Usage</w:t>
      </w:r>
      <w:proofErr w:type="spellEnd"/>
      <w:proofErr w:type="gramEnd"/>
      <w:r w:rsidRPr="00D40540">
        <w:rPr>
          <w:rFonts w:ascii="Arial" w:eastAsia="Times New Roman" w:hAnsi="Arial" w:cs="DejaVu Sans"/>
          <w:i/>
          <w:kern w:val="1"/>
          <w:lang w:val="pt-BR" w:eastAsia="zh-CN" w:bidi="hi-IN"/>
        </w:rPr>
        <w:t xml:space="preserve"> </w:t>
      </w:r>
      <w:proofErr w:type="spellStart"/>
      <w:r w:rsidRPr="00D40540">
        <w:rPr>
          <w:rFonts w:ascii="Arial" w:eastAsia="Times New Roman" w:hAnsi="Arial" w:cs="DejaVu Sans"/>
          <w:i/>
          <w:kern w:val="1"/>
          <w:lang w:val="pt-BR" w:eastAsia="zh-CN" w:bidi="hi-IN"/>
        </w:rPr>
        <w:t>des</w:t>
      </w:r>
      <w:proofErr w:type="spellEnd"/>
      <w:r w:rsidRPr="00D40540">
        <w:rPr>
          <w:rFonts w:ascii="Arial" w:eastAsia="Times New Roman" w:hAnsi="Arial" w:cs="DejaVu Sans"/>
          <w:i/>
          <w:kern w:val="1"/>
          <w:lang w:val="pt-BR" w:eastAsia="zh-CN" w:bidi="hi-IN"/>
        </w:rPr>
        <w:t xml:space="preserve"> </w:t>
      </w:r>
      <w:proofErr w:type="spellStart"/>
      <w:r w:rsidRPr="00D40540">
        <w:rPr>
          <w:rFonts w:ascii="Arial" w:eastAsia="Times New Roman" w:hAnsi="Arial" w:cs="DejaVu Sans"/>
          <w:i/>
          <w:kern w:val="1"/>
          <w:lang w:val="pt-BR" w:eastAsia="zh-CN" w:bidi="hi-IN"/>
        </w:rPr>
        <w:t>plaisirs</w:t>
      </w:r>
      <w:proofErr w:type="spellEnd"/>
      <w:r w:rsidRPr="00D40540">
        <w:rPr>
          <w:rFonts w:ascii="Arial" w:eastAsia="Times New Roman" w:hAnsi="Arial" w:cs="DejaVu Sans"/>
          <w:kern w:val="1"/>
          <w:lang w:val="pt-BR" w:eastAsia="zh-CN" w:bidi="hi-IN"/>
        </w:rPr>
        <w:t xml:space="preserve">. </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lastRenderedPageBreak/>
        <w:tab/>
        <w:t xml:space="preserve">Entre 1984 e 1986, Deleuze não cessou de falar de Foucault: em seu </w:t>
      </w:r>
      <w:r w:rsidRPr="00D40540">
        <w:rPr>
          <w:rFonts w:ascii="Arial" w:eastAsia="Times New Roman" w:hAnsi="Arial" w:cs="DejaVu Sans"/>
          <w:i/>
          <w:kern w:val="1"/>
          <w:lang w:val="pt-BR" w:eastAsia="zh-CN" w:bidi="hi-IN"/>
        </w:rPr>
        <w:t>Foucault</w:t>
      </w:r>
      <w:r w:rsidRPr="00D40540">
        <w:rPr>
          <w:rFonts w:ascii="Arial" w:eastAsia="Times New Roman" w:hAnsi="Arial" w:cs="DejaVu Sans"/>
          <w:kern w:val="1"/>
          <w:lang w:val="pt-BR" w:eastAsia="zh-CN" w:bidi="hi-IN"/>
        </w:rPr>
        <w:t xml:space="preserve">, em textos esparsos, colóquios, entrevistas, nos dois cursos de </w:t>
      </w:r>
      <w:proofErr w:type="spellStart"/>
      <w:r w:rsidRPr="00D40540">
        <w:rPr>
          <w:rFonts w:ascii="Arial" w:eastAsia="Times New Roman" w:hAnsi="Arial" w:cs="DejaVu Sans"/>
          <w:i/>
          <w:kern w:val="1"/>
          <w:lang w:val="pt-BR" w:eastAsia="zh-CN" w:bidi="hi-IN"/>
        </w:rPr>
        <w:t>Vincennes</w:t>
      </w:r>
      <w:proofErr w:type="spellEnd"/>
      <w:r w:rsidRPr="00D40540">
        <w:rPr>
          <w:rFonts w:ascii="Arial" w:eastAsia="Times New Roman" w:hAnsi="Arial" w:cs="DejaVu Sans"/>
          <w:i/>
          <w:kern w:val="1"/>
          <w:lang w:val="pt-BR" w:eastAsia="zh-CN" w:bidi="hi-IN"/>
        </w:rPr>
        <w:t xml:space="preserve"> </w:t>
      </w:r>
      <w:r w:rsidRPr="00D40540">
        <w:rPr>
          <w:rFonts w:ascii="Arial" w:eastAsia="Times New Roman" w:hAnsi="Arial" w:cs="DejaVu Sans"/>
          <w:kern w:val="1"/>
          <w:lang w:val="pt-BR" w:eastAsia="zh-CN" w:bidi="hi-IN"/>
        </w:rPr>
        <w:t xml:space="preserve">que precederam sua aposentadoria: “[...] que Foucault existisse, com essa personalidade tão forte e tão misteriosa, que ele tenha escrito livros tão belos, com tal estilo, nunca senti em relação a isso senão alegria” (Deleuze 2008, p. 107). Nos anos que se seguiram ao desaparecimento de Foucault, Deleuze não cessou de afastar todos os mal-entendidos e as “bobagens raivosas” acerca de </w:t>
      </w:r>
      <w:proofErr w:type="gramStart"/>
      <w:r w:rsidRPr="00D40540">
        <w:rPr>
          <w:rFonts w:ascii="Arial" w:eastAsia="Times New Roman" w:hAnsi="Arial" w:cs="DejaVu Sans"/>
          <w:kern w:val="1"/>
          <w:lang w:val="pt-BR" w:eastAsia="zh-CN" w:bidi="hi-IN"/>
        </w:rPr>
        <w:t xml:space="preserve">sua </w:t>
      </w:r>
      <w:proofErr w:type="spellStart"/>
      <w:r w:rsidRPr="00D40540">
        <w:rPr>
          <w:rFonts w:ascii="Arial" w:eastAsia="Times New Roman" w:hAnsi="Arial" w:cs="DejaVu Sans"/>
          <w:kern w:val="1"/>
          <w:lang w:val="pt-BR" w:eastAsia="zh-CN" w:bidi="hi-IN"/>
        </w:rPr>
        <w:t>sua</w:t>
      </w:r>
      <w:proofErr w:type="spellEnd"/>
      <w:proofErr w:type="gramEnd"/>
      <w:r w:rsidRPr="00D40540">
        <w:rPr>
          <w:rFonts w:ascii="Arial" w:eastAsia="Times New Roman" w:hAnsi="Arial" w:cs="DejaVu Sans"/>
          <w:kern w:val="1"/>
          <w:lang w:val="pt-BR" w:eastAsia="zh-CN" w:bidi="hi-IN"/>
        </w:rPr>
        <w:t xml:space="preserve"> obra: da polêmica sobre a “morte do homem”, de </w:t>
      </w:r>
      <w:proofErr w:type="spellStart"/>
      <w:r w:rsidRPr="00D40540">
        <w:rPr>
          <w:rFonts w:ascii="Arial" w:eastAsia="Times New Roman" w:hAnsi="Arial" w:cs="DejaVu Sans"/>
          <w:i/>
          <w:kern w:val="1"/>
          <w:lang w:val="pt-BR" w:eastAsia="zh-CN" w:bidi="hi-IN"/>
        </w:rPr>
        <w:t>Les</w:t>
      </w:r>
      <w:proofErr w:type="spellEnd"/>
      <w:r w:rsidRPr="00D40540">
        <w:rPr>
          <w:rFonts w:ascii="Arial" w:eastAsia="Times New Roman" w:hAnsi="Arial" w:cs="DejaVu Sans"/>
          <w:i/>
          <w:kern w:val="1"/>
          <w:lang w:val="pt-BR" w:eastAsia="zh-CN" w:bidi="hi-IN"/>
        </w:rPr>
        <w:t xml:space="preserve"> </w:t>
      </w:r>
      <w:proofErr w:type="spellStart"/>
      <w:r w:rsidRPr="00D40540">
        <w:rPr>
          <w:rFonts w:ascii="Arial" w:eastAsia="Times New Roman" w:hAnsi="Arial" w:cs="DejaVu Sans"/>
          <w:i/>
          <w:kern w:val="1"/>
          <w:lang w:val="pt-BR" w:eastAsia="zh-CN" w:bidi="hi-IN"/>
        </w:rPr>
        <w:t>mots</w:t>
      </w:r>
      <w:proofErr w:type="spellEnd"/>
      <w:r w:rsidRPr="00D40540">
        <w:rPr>
          <w:rFonts w:ascii="Arial" w:eastAsia="Times New Roman" w:hAnsi="Arial" w:cs="DejaVu Sans"/>
          <w:i/>
          <w:kern w:val="1"/>
          <w:lang w:val="pt-BR" w:eastAsia="zh-CN" w:bidi="hi-IN"/>
        </w:rPr>
        <w:t xml:space="preserve"> et </w:t>
      </w:r>
      <w:proofErr w:type="spellStart"/>
      <w:r w:rsidRPr="00D40540">
        <w:rPr>
          <w:rFonts w:ascii="Arial" w:eastAsia="Times New Roman" w:hAnsi="Arial" w:cs="DejaVu Sans"/>
          <w:i/>
          <w:kern w:val="1"/>
          <w:lang w:val="pt-BR" w:eastAsia="zh-CN" w:bidi="hi-IN"/>
        </w:rPr>
        <w:t>les</w:t>
      </w:r>
      <w:proofErr w:type="spellEnd"/>
      <w:r w:rsidRPr="00D40540">
        <w:rPr>
          <w:rFonts w:ascii="Arial" w:eastAsia="Times New Roman" w:hAnsi="Arial" w:cs="DejaVu Sans"/>
          <w:i/>
          <w:kern w:val="1"/>
          <w:lang w:val="pt-BR" w:eastAsia="zh-CN" w:bidi="hi-IN"/>
        </w:rPr>
        <w:t xml:space="preserve"> </w:t>
      </w:r>
      <w:proofErr w:type="spellStart"/>
      <w:r w:rsidRPr="00D40540">
        <w:rPr>
          <w:rFonts w:ascii="Arial" w:eastAsia="Times New Roman" w:hAnsi="Arial" w:cs="DejaVu Sans"/>
          <w:i/>
          <w:kern w:val="1"/>
          <w:lang w:val="pt-BR" w:eastAsia="zh-CN" w:bidi="hi-IN"/>
        </w:rPr>
        <w:t>choses</w:t>
      </w:r>
      <w:proofErr w:type="spellEnd"/>
      <w:r w:rsidRPr="00D40540">
        <w:rPr>
          <w:rFonts w:ascii="Arial" w:eastAsia="Times New Roman" w:hAnsi="Arial" w:cs="DejaVu Sans"/>
          <w:kern w:val="1"/>
          <w:lang w:val="pt-BR" w:eastAsia="zh-CN" w:bidi="hi-IN"/>
        </w:rPr>
        <w:t>, ao suposto “retorno ao sujeito”, que jamais existiu no último Foucault, em um dos mais profundos tributos de lealdade alegre a que sua geração assistiu.</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r>
      <w:proofErr w:type="gramStart"/>
      <w:r w:rsidRPr="00D40540">
        <w:rPr>
          <w:rFonts w:ascii="Arial" w:eastAsia="Times New Roman" w:hAnsi="Arial" w:cs="DejaVu Sans"/>
          <w:i/>
          <w:kern w:val="1"/>
          <w:lang w:val="pt-BR" w:eastAsia="zh-CN" w:bidi="hi-IN"/>
        </w:rPr>
        <w:t>2</w:t>
      </w:r>
      <w:proofErr w:type="gramEnd"/>
      <w:r w:rsidRPr="00D40540">
        <w:rPr>
          <w:rFonts w:ascii="Arial" w:eastAsia="Times New Roman" w:hAnsi="Arial" w:cs="DejaVu Sans"/>
          <w:i/>
          <w:kern w:val="1"/>
          <w:lang w:val="pt-BR" w:eastAsia="zh-CN" w:bidi="hi-IN"/>
        </w:rPr>
        <w:t xml:space="preserve"> As resistências. </w:t>
      </w:r>
      <w:r w:rsidRPr="00D40540">
        <w:rPr>
          <w:rFonts w:ascii="Arial" w:eastAsia="Times New Roman" w:hAnsi="Arial" w:cs="DejaVu Sans"/>
          <w:kern w:val="1"/>
          <w:lang w:val="pt-BR" w:eastAsia="zh-CN" w:bidi="hi-IN"/>
        </w:rPr>
        <w:t xml:space="preserve">– Apesar de todo o silêncio, os anos que Deleuze dedicou ao luto destinaram-se a restituir ao </w:t>
      </w:r>
      <w:r w:rsidRPr="00D40540">
        <w:rPr>
          <w:rFonts w:ascii="Arial" w:eastAsia="Times New Roman" w:hAnsi="Arial" w:cs="DejaVu Sans"/>
          <w:i/>
          <w:kern w:val="1"/>
          <w:lang w:val="pt-BR" w:eastAsia="zh-CN" w:bidi="hi-IN"/>
        </w:rPr>
        <w:t>corpus</w:t>
      </w:r>
      <w:r w:rsidRPr="00D40540">
        <w:rPr>
          <w:rFonts w:ascii="Arial" w:eastAsia="Times New Roman" w:hAnsi="Arial" w:cs="DejaVu Sans"/>
          <w:kern w:val="1"/>
          <w:lang w:val="pt-BR" w:eastAsia="zh-CN" w:bidi="hi-IN"/>
        </w:rPr>
        <w:t xml:space="preserve"> </w:t>
      </w:r>
      <w:proofErr w:type="spellStart"/>
      <w:r w:rsidRPr="00D40540">
        <w:rPr>
          <w:rFonts w:ascii="Arial" w:eastAsia="Times New Roman" w:hAnsi="Arial" w:cs="DejaVu Sans"/>
          <w:kern w:val="1"/>
          <w:lang w:val="pt-BR" w:eastAsia="zh-CN" w:bidi="hi-IN"/>
        </w:rPr>
        <w:t>foucaultiano</w:t>
      </w:r>
      <w:proofErr w:type="spellEnd"/>
      <w:r w:rsidRPr="00D40540">
        <w:rPr>
          <w:rFonts w:ascii="Arial" w:eastAsia="Times New Roman" w:hAnsi="Arial" w:cs="DejaVu Sans"/>
          <w:kern w:val="1"/>
          <w:lang w:val="pt-BR" w:eastAsia="zh-CN" w:bidi="hi-IN"/>
        </w:rPr>
        <w:t xml:space="preserve"> </w:t>
      </w:r>
      <w:proofErr w:type="gramStart"/>
      <w:r w:rsidRPr="00D40540">
        <w:rPr>
          <w:rFonts w:ascii="Arial" w:eastAsia="Times New Roman" w:hAnsi="Arial" w:cs="DejaVu Sans"/>
          <w:kern w:val="1"/>
          <w:lang w:val="pt-BR" w:eastAsia="zh-CN" w:bidi="hi-IN"/>
        </w:rPr>
        <w:t>o vigor</w:t>
      </w:r>
      <w:proofErr w:type="gramEnd"/>
      <w:r w:rsidRPr="00D40540">
        <w:rPr>
          <w:rFonts w:ascii="Arial" w:eastAsia="Times New Roman" w:hAnsi="Arial" w:cs="DejaVu Sans"/>
          <w:kern w:val="1"/>
          <w:lang w:val="pt-BR" w:eastAsia="zh-CN" w:bidi="hi-IN"/>
        </w:rPr>
        <w:t xml:space="preserve"> íntimo de sua lógica. Depois de um Hume, dois </w:t>
      </w:r>
      <w:proofErr w:type="spellStart"/>
      <w:r w:rsidRPr="00D40540">
        <w:rPr>
          <w:rFonts w:ascii="Arial" w:eastAsia="Times New Roman" w:hAnsi="Arial" w:cs="DejaVu Sans"/>
          <w:kern w:val="1"/>
          <w:lang w:val="pt-BR" w:eastAsia="zh-CN" w:bidi="hi-IN"/>
        </w:rPr>
        <w:t>Kants</w:t>
      </w:r>
      <w:proofErr w:type="spellEnd"/>
      <w:r w:rsidRPr="00D40540">
        <w:rPr>
          <w:rFonts w:ascii="Arial" w:eastAsia="Times New Roman" w:hAnsi="Arial" w:cs="DejaVu Sans"/>
          <w:kern w:val="1"/>
          <w:lang w:val="pt-BR" w:eastAsia="zh-CN" w:bidi="hi-IN"/>
        </w:rPr>
        <w:t xml:space="preserve">, dois </w:t>
      </w:r>
      <w:proofErr w:type="spellStart"/>
      <w:r w:rsidRPr="00D40540">
        <w:rPr>
          <w:rFonts w:ascii="Arial" w:eastAsia="Times New Roman" w:hAnsi="Arial" w:cs="DejaVu Sans"/>
          <w:kern w:val="1"/>
          <w:lang w:val="pt-BR" w:eastAsia="zh-CN" w:bidi="hi-IN"/>
        </w:rPr>
        <w:t>Nietzsches</w:t>
      </w:r>
      <w:proofErr w:type="spellEnd"/>
      <w:r w:rsidRPr="00D40540">
        <w:rPr>
          <w:rFonts w:ascii="Arial" w:eastAsia="Times New Roman" w:hAnsi="Arial" w:cs="DejaVu Sans"/>
          <w:kern w:val="1"/>
          <w:lang w:val="pt-BR" w:eastAsia="zh-CN" w:bidi="hi-IN"/>
        </w:rPr>
        <w:t xml:space="preserve">, um </w:t>
      </w:r>
      <w:proofErr w:type="spellStart"/>
      <w:r w:rsidRPr="00D40540">
        <w:rPr>
          <w:rFonts w:ascii="Arial" w:eastAsia="Times New Roman" w:hAnsi="Arial" w:cs="DejaVu Sans"/>
          <w:kern w:val="1"/>
          <w:lang w:val="pt-BR" w:eastAsia="zh-CN" w:bidi="hi-IN"/>
        </w:rPr>
        <w:t>Bergsonismo</w:t>
      </w:r>
      <w:proofErr w:type="spellEnd"/>
      <w:r w:rsidRPr="00D40540">
        <w:rPr>
          <w:rFonts w:ascii="Arial" w:eastAsia="Times New Roman" w:hAnsi="Arial" w:cs="DejaVu Sans"/>
          <w:kern w:val="1"/>
          <w:lang w:val="pt-BR" w:eastAsia="zh-CN" w:bidi="hi-IN"/>
        </w:rPr>
        <w:t xml:space="preserve"> e dois </w:t>
      </w:r>
      <w:proofErr w:type="spellStart"/>
      <w:r w:rsidRPr="00D40540">
        <w:rPr>
          <w:rFonts w:ascii="Arial" w:eastAsia="Times New Roman" w:hAnsi="Arial" w:cs="DejaVu Sans"/>
          <w:kern w:val="1"/>
          <w:lang w:val="pt-BR" w:eastAsia="zh-CN" w:bidi="hi-IN"/>
        </w:rPr>
        <w:t>Espinosas</w:t>
      </w:r>
      <w:proofErr w:type="spellEnd"/>
      <w:r w:rsidRPr="00D40540">
        <w:rPr>
          <w:rFonts w:ascii="Arial" w:eastAsia="Times New Roman" w:hAnsi="Arial" w:cs="DejaVu Sans"/>
          <w:kern w:val="1"/>
          <w:lang w:val="pt-BR" w:eastAsia="zh-CN" w:bidi="hi-IN"/>
        </w:rPr>
        <w:t xml:space="preserve">, escrever um Foucault era, para Deleuze, uma necessidade: expor a lógica desse pensamento, seu modo particular de crescer de dimensão em dimensão, sem que as dimensões ulteriores estivessem contidas nas precedentes (Deleuze </w:t>
      </w:r>
      <w:proofErr w:type="gramStart"/>
      <w:r w:rsidRPr="00D40540">
        <w:rPr>
          <w:rFonts w:ascii="Arial" w:eastAsia="Times New Roman" w:hAnsi="Arial" w:cs="DejaVu Sans"/>
          <w:kern w:val="1"/>
          <w:lang w:val="pt-BR" w:eastAsia="zh-CN" w:bidi="hi-IN"/>
        </w:rPr>
        <w:t>2008 :</w:t>
      </w:r>
      <w:proofErr w:type="gramEnd"/>
      <w:r w:rsidRPr="00D40540">
        <w:rPr>
          <w:rFonts w:ascii="Arial" w:eastAsia="Times New Roman" w:hAnsi="Arial" w:cs="DejaVu Sans"/>
          <w:kern w:val="1"/>
          <w:lang w:val="pt-BR" w:eastAsia="zh-CN" w:bidi="hi-IN"/>
        </w:rPr>
        <w:t xml:space="preserve"> 118); pois, para Deleuze, “a lógica de um pensamento é o conjunto de crises que ele atravessa” (</w:t>
      </w:r>
      <w:r w:rsidRPr="00D40540">
        <w:rPr>
          <w:rFonts w:ascii="Arial" w:eastAsia="Times New Roman" w:hAnsi="Arial" w:cs="DejaVu Sans"/>
          <w:i/>
          <w:kern w:val="1"/>
          <w:lang w:val="pt-BR" w:eastAsia="zh-CN" w:bidi="hi-IN"/>
        </w:rPr>
        <w:t>Ibidem</w:t>
      </w:r>
      <w:r w:rsidRPr="00D40540">
        <w:rPr>
          <w:rFonts w:ascii="Arial" w:eastAsia="Times New Roman" w:hAnsi="Arial" w:cs="DejaVu Sans"/>
          <w:kern w:val="1"/>
          <w:lang w:val="pt-BR" w:eastAsia="zh-CN" w:bidi="hi-IN"/>
        </w:rPr>
        <w:t xml:space="preserve"> : 106) e, tanto na escrita quanto na biografia de Foucault, talvez não tenha havido crise maior do que aquela experimentada entre os anos que separam o primeiro dos dois últimos tomos de </w:t>
      </w:r>
      <w:proofErr w:type="spellStart"/>
      <w:r w:rsidRPr="00D40540">
        <w:rPr>
          <w:rFonts w:ascii="Arial" w:eastAsia="Times New Roman" w:hAnsi="Arial" w:cs="DejaVu Sans"/>
          <w:i/>
          <w:kern w:val="1"/>
          <w:lang w:val="pt-BR" w:eastAsia="zh-CN" w:bidi="hi-IN"/>
        </w:rPr>
        <w:t>L'Histoire</w:t>
      </w:r>
      <w:proofErr w:type="spellEnd"/>
      <w:r w:rsidRPr="00D40540">
        <w:rPr>
          <w:rFonts w:ascii="Arial" w:eastAsia="Times New Roman" w:hAnsi="Arial" w:cs="DejaVu Sans"/>
          <w:i/>
          <w:kern w:val="1"/>
          <w:lang w:val="pt-BR" w:eastAsia="zh-CN" w:bidi="hi-IN"/>
        </w:rPr>
        <w:t xml:space="preserve"> de </w:t>
      </w:r>
      <w:proofErr w:type="spellStart"/>
      <w:r w:rsidRPr="00D40540">
        <w:rPr>
          <w:rFonts w:ascii="Arial" w:eastAsia="Times New Roman" w:hAnsi="Arial" w:cs="DejaVu Sans"/>
          <w:i/>
          <w:kern w:val="1"/>
          <w:lang w:val="pt-BR" w:eastAsia="zh-CN" w:bidi="hi-IN"/>
        </w:rPr>
        <w:t>la</w:t>
      </w:r>
      <w:proofErr w:type="spellEnd"/>
      <w:r w:rsidRPr="00D40540">
        <w:rPr>
          <w:rFonts w:ascii="Arial" w:eastAsia="Times New Roman" w:hAnsi="Arial" w:cs="DejaVu Sans"/>
          <w:i/>
          <w:kern w:val="1"/>
          <w:lang w:val="pt-BR" w:eastAsia="zh-CN" w:bidi="hi-IN"/>
        </w:rPr>
        <w:t xml:space="preserve"> </w:t>
      </w:r>
      <w:proofErr w:type="spellStart"/>
      <w:r w:rsidRPr="00D40540">
        <w:rPr>
          <w:rFonts w:ascii="Arial" w:eastAsia="Times New Roman" w:hAnsi="Arial" w:cs="DejaVu Sans"/>
          <w:i/>
          <w:kern w:val="1"/>
          <w:lang w:val="pt-BR" w:eastAsia="zh-CN" w:bidi="hi-IN"/>
        </w:rPr>
        <w:t>sexualité</w:t>
      </w:r>
      <w:proofErr w:type="spellEnd"/>
      <w:r w:rsidRPr="00D40540">
        <w:rPr>
          <w:rFonts w:ascii="Arial" w:eastAsia="Times New Roman" w:hAnsi="Arial" w:cs="DejaVu Sans"/>
          <w:i/>
          <w:kern w:val="1"/>
          <w:lang w:val="pt-BR" w:eastAsia="zh-CN" w:bidi="hi-IN"/>
        </w:rPr>
        <w:t>.</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Sob esse aspecto, Deleuze é não apenas um espectador atento, mas um amigo apaixonado</w:t>
      </w:r>
      <w:r w:rsidRPr="00CC671E">
        <w:rPr>
          <w:rFonts w:ascii="Arial" w:eastAsia="Times New Roman" w:hAnsi="Arial" w:cs="Liberation Serif"/>
          <w:kern w:val="1"/>
          <w:vertAlign w:val="superscript"/>
          <w:lang w:val="pt-BR" w:eastAsia="zh-CN" w:bidi="hi-IN"/>
        </w:rPr>
        <w:footnoteReference w:id="5"/>
      </w:r>
      <w:r w:rsidRPr="00D40540">
        <w:rPr>
          <w:rFonts w:ascii="Arial" w:eastAsia="Times New Roman" w:hAnsi="Arial" w:cs="DejaVu Sans"/>
          <w:kern w:val="1"/>
          <w:lang w:val="pt-BR" w:eastAsia="zh-CN" w:bidi="hi-IN"/>
        </w:rPr>
        <w:t xml:space="preserve">. Em 1977, sua intuição discernia na carta confiada a François </w:t>
      </w:r>
      <w:proofErr w:type="spellStart"/>
      <w:r w:rsidRPr="00D40540">
        <w:rPr>
          <w:rFonts w:ascii="Arial" w:eastAsia="Times New Roman" w:hAnsi="Arial" w:cs="DejaVu Sans"/>
          <w:kern w:val="1"/>
          <w:lang w:val="pt-BR" w:eastAsia="zh-CN" w:bidi="hi-IN"/>
        </w:rPr>
        <w:t>Ewald</w:t>
      </w:r>
      <w:proofErr w:type="spellEnd"/>
      <w:r w:rsidRPr="00D40540">
        <w:rPr>
          <w:rFonts w:ascii="Arial" w:eastAsia="Times New Roman" w:hAnsi="Arial" w:cs="DejaVu Sans"/>
          <w:kern w:val="1"/>
          <w:lang w:val="pt-BR" w:eastAsia="zh-CN" w:bidi="hi-IN"/>
        </w:rPr>
        <w:t xml:space="preserve"> o impasse em que Foucault se fechava e, a partir de 1984, podia estimar os processos de subjetivação que o último Foucault roubava aos gregos como linha de fuga para a invenção de novas formas de vida. Desde </w:t>
      </w:r>
      <w:proofErr w:type="spellStart"/>
      <w:r w:rsidRPr="00D40540">
        <w:rPr>
          <w:rFonts w:ascii="Arial" w:eastAsia="Times New Roman" w:hAnsi="Arial" w:cs="DejaVu Sans"/>
          <w:i/>
          <w:kern w:val="1"/>
          <w:lang w:val="pt-BR" w:eastAsia="zh-CN" w:bidi="hi-IN"/>
        </w:rPr>
        <w:t>Surveiller</w:t>
      </w:r>
      <w:proofErr w:type="spellEnd"/>
      <w:r w:rsidRPr="00D40540">
        <w:rPr>
          <w:rFonts w:ascii="Arial" w:eastAsia="Times New Roman" w:hAnsi="Arial" w:cs="DejaVu Sans"/>
          <w:i/>
          <w:kern w:val="1"/>
          <w:lang w:val="pt-BR" w:eastAsia="zh-CN" w:bidi="hi-IN"/>
        </w:rPr>
        <w:t xml:space="preserve"> </w:t>
      </w:r>
      <w:proofErr w:type="gramStart"/>
      <w:r w:rsidRPr="00D40540">
        <w:rPr>
          <w:rFonts w:ascii="Arial" w:eastAsia="Times New Roman" w:hAnsi="Arial" w:cs="DejaVu Sans"/>
          <w:i/>
          <w:kern w:val="1"/>
          <w:lang w:val="pt-BR" w:eastAsia="zh-CN" w:bidi="hi-IN"/>
        </w:rPr>
        <w:t>et</w:t>
      </w:r>
      <w:proofErr w:type="gramEnd"/>
      <w:r w:rsidRPr="00D40540">
        <w:rPr>
          <w:rFonts w:ascii="Arial" w:eastAsia="Times New Roman" w:hAnsi="Arial" w:cs="DejaVu Sans"/>
          <w:i/>
          <w:kern w:val="1"/>
          <w:lang w:val="pt-BR" w:eastAsia="zh-CN" w:bidi="hi-IN"/>
        </w:rPr>
        <w:t xml:space="preserve"> Punir</w:t>
      </w:r>
      <w:r w:rsidRPr="00D40540">
        <w:rPr>
          <w:rFonts w:ascii="Arial" w:eastAsia="Times New Roman" w:hAnsi="Arial" w:cs="DejaVu Sans"/>
          <w:kern w:val="1"/>
          <w:lang w:val="pt-BR" w:eastAsia="zh-CN" w:bidi="hi-IN"/>
        </w:rPr>
        <w:t xml:space="preserve">, passando por </w:t>
      </w:r>
      <w:r w:rsidRPr="00D40540">
        <w:rPr>
          <w:rFonts w:ascii="Arial" w:eastAsia="Times New Roman" w:hAnsi="Arial" w:cs="DejaVu Sans"/>
          <w:i/>
          <w:kern w:val="1"/>
          <w:lang w:val="pt-BR" w:eastAsia="zh-CN" w:bidi="hi-IN"/>
        </w:rPr>
        <w:t xml:space="preserve">La </w:t>
      </w:r>
      <w:proofErr w:type="spellStart"/>
      <w:r w:rsidRPr="00D40540">
        <w:rPr>
          <w:rFonts w:ascii="Arial" w:eastAsia="Times New Roman" w:hAnsi="Arial" w:cs="DejaVu Sans"/>
          <w:i/>
          <w:kern w:val="1"/>
          <w:lang w:val="pt-BR" w:eastAsia="zh-CN" w:bidi="hi-IN"/>
        </w:rPr>
        <w:t>vie</w:t>
      </w:r>
      <w:proofErr w:type="spellEnd"/>
      <w:r w:rsidRPr="00D40540">
        <w:rPr>
          <w:rFonts w:ascii="Arial" w:eastAsia="Times New Roman" w:hAnsi="Arial" w:cs="DejaVu Sans"/>
          <w:i/>
          <w:kern w:val="1"/>
          <w:lang w:val="pt-BR" w:eastAsia="zh-CN" w:bidi="hi-IN"/>
        </w:rPr>
        <w:t xml:space="preserve"> </w:t>
      </w:r>
      <w:proofErr w:type="spellStart"/>
      <w:r w:rsidRPr="00D40540">
        <w:rPr>
          <w:rFonts w:ascii="Arial" w:eastAsia="Times New Roman" w:hAnsi="Arial" w:cs="DejaVu Sans"/>
          <w:i/>
          <w:kern w:val="1"/>
          <w:lang w:val="pt-BR" w:eastAsia="zh-CN" w:bidi="hi-IN"/>
        </w:rPr>
        <w:t>des</w:t>
      </w:r>
      <w:proofErr w:type="spellEnd"/>
      <w:r w:rsidRPr="00D40540">
        <w:rPr>
          <w:rFonts w:ascii="Arial" w:eastAsia="Times New Roman" w:hAnsi="Arial" w:cs="DejaVu Sans"/>
          <w:i/>
          <w:kern w:val="1"/>
          <w:lang w:val="pt-BR" w:eastAsia="zh-CN" w:bidi="hi-IN"/>
        </w:rPr>
        <w:t xml:space="preserve"> </w:t>
      </w:r>
      <w:proofErr w:type="spellStart"/>
      <w:r w:rsidRPr="00D40540">
        <w:rPr>
          <w:rFonts w:ascii="Arial" w:eastAsia="Times New Roman" w:hAnsi="Arial" w:cs="DejaVu Sans"/>
          <w:i/>
          <w:kern w:val="1"/>
          <w:lang w:val="pt-BR" w:eastAsia="zh-CN" w:bidi="hi-IN"/>
        </w:rPr>
        <w:t>hommes</w:t>
      </w:r>
      <w:proofErr w:type="spellEnd"/>
      <w:r w:rsidRPr="00D40540">
        <w:rPr>
          <w:rFonts w:ascii="Arial" w:eastAsia="Times New Roman" w:hAnsi="Arial" w:cs="DejaVu Sans"/>
          <w:i/>
          <w:kern w:val="1"/>
          <w:lang w:val="pt-BR" w:eastAsia="zh-CN" w:bidi="hi-IN"/>
        </w:rPr>
        <w:t xml:space="preserve"> </w:t>
      </w:r>
      <w:proofErr w:type="spellStart"/>
      <w:r w:rsidRPr="00D40540">
        <w:rPr>
          <w:rFonts w:ascii="Arial" w:eastAsia="Times New Roman" w:hAnsi="Arial" w:cs="DejaVu Sans"/>
          <w:i/>
          <w:kern w:val="1"/>
          <w:lang w:val="pt-BR" w:eastAsia="zh-CN" w:bidi="hi-IN"/>
        </w:rPr>
        <w:t>infâmes</w:t>
      </w:r>
      <w:proofErr w:type="spellEnd"/>
      <w:r w:rsidRPr="00D40540">
        <w:rPr>
          <w:rFonts w:ascii="Arial" w:eastAsia="Times New Roman" w:hAnsi="Arial" w:cs="DejaVu Sans"/>
          <w:kern w:val="1"/>
          <w:lang w:val="pt-BR" w:eastAsia="zh-CN" w:bidi="hi-IN"/>
        </w:rPr>
        <w:t xml:space="preserve">, o poder assombra Foucault como o elemento informe que se distribui e circula por todo o campo social. Microdispositivos e diagramas; técnicas polimorfas e máquinas abstratas (Deleuze </w:t>
      </w:r>
      <w:proofErr w:type="gramStart"/>
      <w:r w:rsidRPr="00D40540">
        <w:rPr>
          <w:rFonts w:ascii="Arial" w:eastAsia="Times New Roman" w:hAnsi="Arial" w:cs="DejaVu Sans"/>
          <w:kern w:val="1"/>
          <w:lang w:val="pt-BR" w:eastAsia="zh-CN" w:bidi="hi-IN"/>
        </w:rPr>
        <w:t>2003 :</w:t>
      </w:r>
      <w:proofErr w:type="gramEnd"/>
      <w:r w:rsidRPr="00D40540">
        <w:rPr>
          <w:rFonts w:ascii="Arial" w:eastAsia="Times New Roman" w:hAnsi="Arial" w:cs="DejaVu Sans"/>
          <w:kern w:val="1"/>
          <w:lang w:val="pt-BR" w:eastAsia="zh-CN" w:bidi="hi-IN"/>
        </w:rPr>
        <w:t xml:space="preserve"> 113) definem a linha do poder, que dava a ver as vidas dos homens infames, mas que estes se provavam </w:t>
      </w:r>
      <w:r w:rsidRPr="00D40540">
        <w:rPr>
          <w:rFonts w:ascii="Arial" w:eastAsia="Times New Roman" w:hAnsi="Arial" w:cs="DejaVu Sans"/>
          <w:kern w:val="1"/>
          <w:lang w:val="pt-BR" w:eastAsia="zh-CN" w:bidi="hi-IN"/>
        </w:rPr>
        <w:lastRenderedPageBreak/>
        <w:t>incapazes de ultrapassar (Foucault 2001b : 241; Deleuze 1986 : 101).</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No mais fino grão das disciplinas, não apenas nos desembaraçamos de uma teoria clássica do poder soldada ao estatismo e à negatividade do gládio soberano (Foucault </w:t>
      </w:r>
      <w:proofErr w:type="gramStart"/>
      <w:r w:rsidRPr="00D40540">
        <w:rPr>
          <w:rFonts w:ascii="Arial" w:eastAsia="Times New Roman" w:hAnsi="Arial" w:cs="DejaVu Sans"/>
          <w:kern w:val="1"/>
          <w:lang w:val="pt-BR" w:eastAsia="zh-CN" w:bidi="hi-IN"/>
        </w:rPr>
        <w:t>2014 :</w:t>
      </w:r>
      <w:proofErr w:type="gramEnd"/>
      <w:r w:rsidRPr="00D40540">
        <w:rPr>
          <w:rFonts w:ascii="Arial" w:eastAsia="Times New Roman" w:hAnsi="Arial" w:cs="DejaVu Sans"/>
          <w:kern w:val="1"/>
          <w:lang w:val="pt-BR" w:eastAsia="zh-CN" w:bidi="hi-IN"/>
        </w:rPr>
        <w:t xml:space="preserve"> 28-33); o </w:t>
      </w:r>
      <w:proofErr w:type="spellStart"/>
      <w:r w:rsidRPr="00D40540">
        <w:rPr>
          <w:rFonts w:ascii="Arial" w:eastAsia="Times New Roman" w:hAnsi="Arial" w:cs="DejaVu Sans"/>
          <w:kern w:val="1"/>
          <w:lang w:val="pt-BR" w:eastAsia="zh-CN" w:bidi="hi-IN"/>
        </w:rPr>
        <w:t>panoptismo</w:t>
      </w:r>
      <w:proofErr w:type="spellEnd"/>
      <w:r w:rsidRPr="00D40540">
        <w:rPr>
          <w:rFonts w:ascii="Arial" w:eastAsia="Times New Roman" w:hAnsi="Arial" w:cs="DejaVu Sans"/>
          <w:kern w:val="1"/>
          <w:lang w:val="pt-BR" w:eastAsia="zh-CN" w:bidi="hi-IN"/>
        </w:rPr>
        <w:t xml:space="preserve"> generalizado que caracterizou as sociedades a partir do século XVIII, a difusão dos microdispositivos disciplinares por toda a extensão da vida (família, escola, caserna, fábrica, hospital e prisão), e a assustadora homologia funcional de todas essas arquiteturas (</w:t>
      </w:r>
      <w:r w:rsidRPr="00D40540">
        <w:rPr>
          <w:rFonts w:ascii="Arial" w:eastAsia="Times New Roman" w:hAnsi="Arial" w:cs="DejaVu Sans"/>
          <w:i/>
          <w:kern w:val="1"/>
          <w:lang w:val="pt-BR" w:eastAsia="zh-CN" w:bidi="hi-IN"/>
        </w:rPr>
        <w:t>Ibidem</w:t>
      </w:r>
      <w:r w:rsidRPr="00D40540">
        <w:rPr>
          <w:rFonts w:ascii="Arial" w:eastAsia="Times New Roman" w:hAnsi="Arial" w:cs="DejaVu Sans"/>
          <w:kern w:val="1"/>
          <w:lang w:val="pt-BR" w:eastAsia="zh-CN" w:bidi="hi-IN"/>
        </w:rPr>
        <w:t xml:space="preserve"> : 219) assinalavam muito mais do que uma mera transformação dos esquemas gerais do poder: constituíam a assinatura de sua materialidade informe, sua ontologia intersticial e variável, sua etiologia exterior e micrológica. O indivíduo dócil e útil de </w:t>
      </w:r>
      <w:proofErr w:type="spellStart"/>
      <w:r w:rsidRPr="00D40540">
        <w:rPr>
          <w:rFonts w:ascii="Arial" w:eastAsia="Times New Roman" w:hAnsi="Arial" w:cs="DejaVu Sans"/>
          <w:i/>
          <w:kern w:val="1"/>
          <w:lang w:val="pt-BR" w:eastAsia="zh-CN" w:bidi="hi-IN"/>
        </w:rPr>
        <w:t>Surveiller</w:t>
      </w:r>
      <w:proofErr w:type="spellEnd"/>
      <w:r w:rsidRPr="00D40540">
        <w:rPr>
          <w:rFonts w:ascii="Arial" w:eastAsia="Times New Roman" w:hAnsi="Arial" w:cs="DejaVu Sans"/>
          <w:i/>
          <w:kern w:val="1"/>
          <w:lang w:val="pt-BR" w:eastAsia="zh-CN" w:bidi="hi-IN"/>
        </w:rPr>
        <w:t xml:space="preserve"> </w:t>
      </w:r>
      <w:proofErr w:type="gramStart"/>
      <w:r w:rsidRPr="00D40540">
        <w:rPr>
          <w:rFonts w:ascii="Arial" w:eastAsia="Times New Roman" w:hAnsi="Arial" w:cs="DejaVu Sans"/>
          <w:i/>
          <w:kern w:val="1"/>
          <w:lang w:val="pt-BR" w:eastAsia="zh-CN" w:bidi="hi-IN"/>
        </w:rPr>
        <w:t>et</w:t>
      </w:r>
      <w:proofErr w:type="gramEnd"/>
      <w:r w:rsidRPr="00D40540">
        <w:rPr>
          <w:rFonts w:ascii="Arial" w:eastAsia="Times New Roman" w:hAnsi="Arial" w:cs="DejaVu Sans"/>
          <w:i/>
          <w:kern w:val="1"/>
          <w:lang w:val="pt-BR" w:eastAsia="zh-CN" w:bidi="hi-IN"/>
        </w:rPr>
        <w:t xml:space="preserve"> Punir</w:t>
      </w:r>
      <w:r w:rsidRPr="00D40540">
        <w:rPr>
          <w:rFonts w:ascii="Arial" w:eastAsia="Times New Roman" w:hAnsi="Arial" w:cs="DejaVu Sans"/>
          <w:kern w:val="1"/>
          <w:lang w:val="pt-BR" w:eastAsia="zh-CN" w:bidi="hi-IN"/>
        </w:rPr>
        <w:t xml:space="preserve"> é um corpo mergulhado em um campo de relações de forças que atravessam os corpos e os dispositivos. Um corpo é </w:t>
      </w:r>
      <w:proofErr w:type="gramStart"/>
      <w:r w:rsidRPr="00D40540">
        <w:rPr>
          <w:rFonts w:ascii="Arial" w:eastAsia="Times New Roman" w:hAnsi="Arial" w:cs="DejaVu Sans"/>
          <w:kern w:val="1"/>
          <w:lang w:val="pt-BR" w:eastAsia="zh-CN" w:bidi="hi-IN"/>
        </w:rPr>
        <w:t>fustigado por forças, violentas</w:t>
      </w:r>
      <w:proofErr w:type="gramEnd"/>
      <w:r w:rsidRPr="00D40540">
        <w:rPr>
          <w:rFonts w:ascii="Arial" w:eastAsia="Times New Roman" w:hAnsi="Arial" w:cs="DejaVu Sans"/>
          <w:kern w:val="1"/>
          <w:lang w:val="pt-BR" w:eastAsia="zh-CN" w:bidi="hi-IN"/>
        </w:rPr>
        <w:t xml:space="preserve"> ou não; é moldado por técnicas polimorfas e estrategicamente coerentes. Sua sujeição-subjetivação é o saldo de uma série de processos que se passam “entre esses grandes funcionamentos [dos aparelhos, das instituições] e os próprios corpos com sua materialidade e forças” (Foucault </w:t>
      </w:r>
      <w:proofErr w:type="gramStart"/>
      <w:r w:rsidRPr="00D40540">
        <w:rPr>
          <w:rFonts w:ascii="Arial" w:eastAsia="Times New Roman" w:hAnsi="Arial" w:cs="DejaVu Sans"/>
          <w:kern w:val="1"/>
          <w:lang w:val="pt-BR" w:eastAsia="zh-CN" w:bidi="hi-IN"/>
        </w:rPr>
        <w:t>2014 :</w:t>
      </w:r>
      <w:proofErr w:type="gramEnd"/>
      <w:r w:rsidRPr="00D40540">
        <w:rPr>
          <w:rFonts w:ascii="Arial" w:eastAsia="Times New Roman" w:hAnsi="Arial" w:cs="DejaVu Sans"/>
          <w:kern w:val="1"/>
          <w:lang w:val="pt-BR" w:eastAsia="zh-CN" w:bidi="hi-IN"/>
        </w:rPr>
        <w:t xml:space="preserve"> 30). Foucault descobria os poderes como relações e os corpos-dispositivos como sedes de sua circulação.</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Na passagem da idade clássica para a era do </w:t>
      </w:r>
      <w:proofErr w:type="spellStart"/>
      <w:r w:rsidRPr="00D40540">
        <w:rPr>
          <w:rFonts w:ascii="Arial" w:eastAsia="Times New Roman" w:hAnsi="Arial" w:cs="DejaVu Sans"/>
          <w:kern w:val="1"/>
          <w:lang w:val="pt-BR" w:eastAsia="zh-CN" w:bidi="hi-IN"/>
        </w:rPr>
        <w:t>panoptismo</w:t>
      </w:r>
      <w:proofErr w:type="spellEnd"/>
      <w:r w:rsidRPr="00D40540">
        <w:rPr>
          <w:rFonts w:ascii="Arial" w:eastAsia="Times New Roman" w:hAnsi="Arial" w:cs="DejaVu Sans"/>
          <w:kern w:val="1"/>
          <w:lang w:val="pt-BR" w:eastAsia="zh-CN" w:bidi="hi-IN"/>
        </w:rPr>
        <w:t xml:space="preserve">, a transformação dos mecanismos de penalidade provava uma natureza dúplice das estratégias do poder e, ainda assim, seu potencial constitutivo da conformidade subjetiva. O suplício deve ser espetacular tanto como manifestação do negativo (o poder de matar que caracteriza a soberania política moderna) como do positivo (o corpo supliciado traz à cena pública a verdade do crime) (Foucault </w:t>
      </w:r>
      <w:proofErr w:type="gramStart"/>
      <w:r w:rsidRPr="00D40540">
        <w:rPr>
          <w:rFonts w:ascii="Arial" w:eastAsia="Times New Roman" w:hAnsi="Arial" w:cs="DejaVu Sans"/>
          <w:kern w:val="1"/>
          <w:lang w:val="pt-BR" w:eastAsia="zh-CN" w:bidi="hi-IN"/>
        </w:rPr>
        <w:t>2014 :</w:t>
      </w:r>
      <w:proofErr w:type="gramEnd"/>
      <w:r w:rsidRPr="00D40540">
        <w:rPr>
          <w:rFonts w:ascii="Arial" w:eastAsia="Times New Roman" w:hAnsi="Arial" w:cs="DejaVu Sans"/>
          <w:kern w:val="1"/>
          <w:lang w:val="pt-BR" w:eastAsia="zh-CN" w:bidi="hi-IN"/>
        </w:rPr>
        <w:t xml:space="preserve"> 38). As disciplinas são operadas tanto de forma a rasurar forças (de sedição, de insubmissão e de indolência) como a ativar forças (de docilidade, de utilidade e de trabalho).</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Anos antes de </w:t>
      </w:r>
      <w:r w:rsidRPr="00D40540">
        <w:rPr>
          <w:rFonts w:ascii="Arial" w:eastAsia="Times New Roman" w:hAnsi="Arial" w:cs="DejaVu Sans"/>
          <w:i/>
          <w:kern w:val="1"/>
          <w:lang w:val="pt-BR" w:eastAsia="zh-CN" w:bidi="hi-IN"/>
        </w:rPr>
        <w:t xml:space="preserve">La </w:t>
      </w:r>
      <w:proofErr w:type="spellStart"/>
      <w:r w:rsidRPr="00D40540">
        <w:rPr>
          <w:rFonts w:ascii="Arial" w:eastAsia="Times New Roman" w:hAnsi="Arial" w:cs="DejaVu Sans"/>
          <w:i/>
          <w:kern w:val="1"/>
          <w:lang w:val="pt-BR" w:eastAsia="zh-CN" w:bidi="hi-IN"/>
        </w:rPr>
        <w:t>volonté</w:t>
      </w:r>
      <w:proofErr w:type="spellEnd"/>
      <w:r w:rsidRPr="00D40540">
        <w:rPr>
          <w:rFonts w:ascii="Arial" w:eastAsia="Times New Roman" w:hAnsi="Arial" w:cs="DejaVu Sans"/>
          <w:i/>
          <w:kern w:val="1"/>
          <w:lang w:val="pt-BR" w:eastAsia="zh-CN" w:bidi="hi-IN"/>
        </w:rPr>
        <w:t xml:space="preserve"> de </w:t>
      </w:r>
      <w:proofErr w:type="spellStart"/>
      <w:r w:rsidRPr="00D40540">
        <w:rPr>
          <w:rFonts w:ascii="Arial" w:eastAsia="Times New Roman" w:hAnsi="Arial" w:cs="DejaVu Sans"/>
          <w:i/>
          <w:kern w:val="1"/>
          <w:lang w:val="pt-BR" w:eastAsia="zh-CN" w:bidi="hi-IN"/>
        </w:rPr>
        <w:t>savoir</w:t>
      </w:r>
      <w:proofErr w:type="spellEnd"/>
      <w:r w:rsidRPr="00D40540">
        <w:rPr>
          <w:rFonts w:ascii="Arial" w:eastAsia="Times New Roman" w:hAnsi="Arial" w:cs="DejaVu Sans"/>
          <w:kern w:val="1"/>
          <w:lang w:val="pt-BR" w:eastAsia="zh-CN" w:bidi="hi-IN"/>
        </w:rPr>
        <w:t>, Foucault (</w:t>
      </w:r>
      <w:proofErr w:type="gramStart"/>
      <w:r w:rsidRPr="00D40540">
        <w:rPr>
          <w:rFonts w:ascii="Arial" w:eastAsia="Times New Roman" w:hAnsi="Arial" w:cs="DejaVu Sans"/>
          <w:i/>
          <w:kern w:val="1"/>
          <w:lang w:val="pt-BR" w:eastAsia="zh-CN" w:bidi="hi-IN"/>
        </w:rPr>
        <w:t>Ibidem</w:t>
      </w:r>
      <w:r w:rsidRPr="00D40540">
        <w:rPr>
          <w:rFonts w:ascii="Arial" w:eastAsia="Times New Roman" w:hAnsi="Arial" w:cs="DejaVu Sans"/>
          <w:kern w:val="1"/>
          <w:lang w:val="pt-BR" w:eastAsia="zh-CN" w:bidi="hi-IN"/>
        </w:rPr>
        <w:t xml:space="preserve"> :</w:t>
      </w:r>
      <w:proofErr w:type="gramEnd"/>
      <w:r w:rsidRPr="00D40540">
        <w:rPr>
          <w:rFonts w:ascii="Arial" w:eastAsia="Times New Roman" w:hAnsi="Arial" w:cs="DejaVu Sans"/>
          <w:kern w:val="1"/>
          <w:lang w:val="pt-BR" w:eastAsia="zh-CN" w:bidi="hi-IN"/>
        </w:rPr>
        <w:t xml:space="preserve"> 189) afirmaria a natureza fabril e constitutiva do poder nos seguintes termos: “O indivíduo […] é uma realidade fabricada por essa tecnologia específica de poder que se chama 'a disciplina'. Temos que deixar de descrever sempre os efeitos de poder em termos negativos […]. Na verdade, o poder produz [...]”. Da mesma forma, em </w:t>
      </w:r>
      <w:r w:rsidRPr="00D40540">
        <w:rPr>
          <w:rFonts w:ascii="Arial" w:eastAsia="Times New Roman" w:hAnsi="Arial" w:cs="DejaVu Sans"/>
          <w:i/>
          <w:kern w:val="1"/>
          <w:lang w:val="pt-BR" w:eastAsia="zh-CN" w:bidi="hi-IN"/>
        </w:rPr>
        <w:t xml:space="preserve">La </w:t>
      </w:r>
      <w:proofErr w:type="spellStart"/>
      <w:r w:rsidRPr="00D40540">
        <w:rPr>
          <w:rFonts w:ascii="Arial" w:eastAsia="Times New Roman" w:hAnsi="Arial" w:cs="DejaVu Sans"/>
          <w:i/>
          <w:kern w:val="1"/>
          <w:lang w:val="pt-BR" w:eastAsia="zh-CN" w:bidi="hi-IN"/>
        </w:rPr>
        <w:t>vie</w:t>
      </w:r>
      <w:proofErr w:type="spellEnd"/>
      <w:r w:rsidRPr="00D40540">
        <w:rPr>
          <w:rFonts w:ascii="Arial" w:eastAsia="Times New Roman" w:hAnsi="Arial" w:cs="DejaVu Sans"/>
          <w:i/>
          <w:kern w:val="1"/>
          <w:lang w:val="pt-BR" w:eastAsia="zh-CN" w:bidi="hi-IN"/>
        </w:rPr>
        <w:t xml:space="preserve"> </w:t>
      </w:r>
      <w:proofErr w:type="spellStart"/>
      <w:r w:rsidRPr="00D40540">
        <w:rPr>
          <w:rFonts w:ascii="Arial" w:eastAsia="Times New Roman" w:hAnsi="Arial" w:cs="DejaVu Sans"/>
          <w:i/>
          <w:kern w:val="1"/>
          <w:lang w:val="pt-BR" w:eastAsia="zh-CN" w:bidi="hi-IN"/>
        </w:rPr>
        <w:t>des</w:t>
      </w:r>
      <w:proofErr w:type="spellEnd"/>
      <w:r w:rsidRPr="00D40540">
        <w:rPr>
          <w:rFonts w:ascii="Arial" w:eastAsia="Times New Roman" w:hAnsi="Arial" w:cs="DejaVu Sans"/>
          <w:i/>
          <w:kern w:val="1"/>
          <w:lang w:val="pt-BR" w:eastAsia="zh-CN" w:bidi="hi-IN"/>
        </w:rPr>
        <w:t xml:space="preserve"> </w:t>
      </w:r>
      <w:proofErr w:type="spellStart"/>
      <w:r w:rsidRPr="00D40540">
        <w:rPr>
          <w:rFonts w:ascii="Arial" w:eastAsia="Times New Roman" w:hAnsi="Arial" w:cs="DejaVu Sans"/>
          <w:i/>
          <w:kern w:val="1"/>
          <w:lang w:val="pt-BR" w:eastAsia="zh-CN" w:bidi="hi-IN"/>
        </w:rPr>
        <w:t>hommes</w:t>
      </w:r>
      <w:proofErr w:type="spellEnd"/>
      <w:r w:rsidRPr="00D40540">
        <w:rPr>
          <w:rFonts w:ascii="Arial" w:eastAsia="Times New Roman" w:hAnsi="Arial" w:cs="DejaVu Sans"/>
          <w:i/>
          <w:kern w:val="1"/>
          <w:lang w:val="pt-BR" w:eastAsia="zh-CN" w:bidi="hi-IN"/>
        </w:rPr>
        <w:t xml:space="preserve"> </w:t>
      </w:r>
      <w:proofErr w:type="spellStart"/>
      <w:r w:rsidRPr="00D40540">
        <w:rPr>
          <w:rFonts w:ascii="Arial" w:eastAsia="Times New Roman" w:hAnsi="Arial" w:cs="DejaVu Sans"/>
          <w:i/>
          <w:kern w:val="1"/>
          <w:lang w:val="pt-BR" w:eastAsia="zh-CN" w:bidi="hi-IN"/>
        </w:rPr>
        <w:t>infâmes</w:t>
      </w:r>
      <w:proofErr w:type="spellEnd"/>
      <w:r w:rsidRPr="00D40540">
        <w:rPr>
          <w:rFonts w:ascii="Arial" w:eastAsia="Times New Roman" w:hAnsi="Arial" w:cs="DejaVu Sans"/>
          <w:kern w:val="1"/>
          <w:lang w:val="pt-BR" w:eastAsia="zh-CN" w:bidi="hi-IN"/>
        </w:rPr>
        <w:t xml:space="preserve">, o encontro friável entre corpos anônimos e dispositivos de poder os tornava visíveis, e tornava suas vozes – mesmo que apenas por </w:t>
      </w:r>
      <w:proofErr w:type="gramStart"/>
      <w:r w:rsidRPr="00D40540">
        <w:rPr>
          <w:rFonts w:ascii="Arial" w:eastAsia="Times New Roman" w:hAnsi="Arial" w:cs="DejaVu Sans"/>
          <w:kern w:val="1"/>
          <w:lang w:val="pt-BR" w:eastAsia="zh-CN" w:bidi="hi-IN"/>
        </w:rPr>
        <w:t>um momento – audíveis</w:t>
      </w:r>
      <w:proofErr w:type="gramEnd"/>
      <w:r w:rsidRPr="00D40540">
        <w:rPr>
          <w:rFonts w:ascii="Arial" w:eastAsia="Times New Roman" w:hAnsi="Arial" w:cs="DejaVu Sans"/>
          <w:kern w:val="1"/>
          <w:lang w:val="pt-BR" w:eastAsia="zh-CN" w:bidi="hi-IN"/>
        </w:rPr>
        <w:t xml:space="preserve"> (Foucault 2001b : 240-241). Ainda que ligado a categorias negativas (a loucura, a delinquência), o poder deixa ver e faz falar, mais do que impede. Produz </w:t>
      </w:r>
      <w:r w:rsidRPr="00D40540">
        <w:rPr>
          <w:rFonts w:ascii="Arial" w:eastAsia="Times New Roman" w:hAnsi="Arial" w:cs="DejaVu Sans"/>
          <w:kern w:val="1"/>
          <w:lang w:val="pt-BR" w:eastAsia="zh-CN" w:bidi="hi-IN"/>
        </w:rPr>
        <w:lastRenderedPageBreak/>
        <w:t xml:space="preserve">sujeição e constitui uma membrana imaterial chamada “alma, efeito e instrumento de uma </w:t>
      </w:r>
      <w:proofErr w:type="spellStart"/>
      <w:r w:rsidRPr="00D40540">
        <w:rPr>
          <w:rFonts w:ascii="Arial" w:eastAsia="Times New Roman" w:hAnsi="Arial" w:cs="DejaVu Sans"/>
          <w:kern w:val="1"/>
          <w:lang w:val="pt-BR" w:eastAsia="zh-CN" w:bidi="hi-IN"/>
        </w:rPr>
        <w:t>anatomopolítica</w:t>
      </w:r>
      <w:proofErr w:type="spellEnd"/>
      <w:r w:rsidRPr="00D40540">
        <w:rPr>
          <w:rFonts w:ascii="Arial" w:eastAsia="Times New Roman" w:hAnsi="Arial" w:cs="DejaVu Sans"/>
          <w:kern w:val="1"/>
          <w:lang w:val="pt-BR" w:eastAsia="zh-CN" w:bidi="hi-IN"/>
        </w:rPr>
        <w:t xml:space="preserve"> do corpo” (Foucault </w:t>
      </w:r>
      <w:proofErr w:type="gramStart"/>
      <w:r w:rsidRPr="00D40540">
        <w:rPr>
          <w:rFonts w:ascii="Arial" w:eastAsia="Times New Roman" w:hAnsi="Arial" w:cs="DejaVu Sans"/>
          <w:kern w:val="1"/>
          <w:lang w:val="pt-BR" w:eastAsia="zh-CN" w:bidi="hi-IN"/>
        </w:rPr>
        <w:t>2014 :</w:t>
      </w:r>
      <w:proofErr w:type="gramEnd"/>
      <w:r w:rsidRPr="00D40540">
        <w:rPr>
          <w:rFonts w:ascii="Arial" w:eastAsia="Times New Roman" w:hAnsi="Arial" w:cs="DejaVu Sans"/>
          <w:kern w:val="1"/>
          <w:lang w:val="pt-BR" w:eastAsia="zh-CN" w:bidi="hi-IN"/>
        </w:rPr>
        <w:t xml:space="preserve"> 32-33).</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Entre os méritos de </w:t>
      </w:r>
      <w:r w:rsidRPr="00D40540">
        <w:rPr>
          <w:rFonts w:ascii="Arial" w:eastAsia="Times New Roman" w:hAnsi="Arial" w:cs="DejaVu Sans"/>
          <w:i/>
          <w:kern w:val="1"/>
          <w:lang w:val="pt-BR" w:eastAsia="zh-CN" w:bidi="hi-IN"/>
        </w:rPr>
        <w:t xml:space="preserve">La </w:t>
      </w:r>
      <w:proofErr w:type="spellStart"/>
      <w:r w:rsidRPr="00D40540">
        <w:rPr>
          <w:rFonts w:ascii="Arial" w:eastAsia="Times New Roman" w:hAnsi="Arial" w:cs="DejaVu Sans"/>
          <w:i/>
          <w:kern w:val="1"/>
          <w:lang w:val="pt-BR" w:eastAsia="zh-CN" w:bidi="hi-IN"/>
        </w:rPr>
        <w:t>volonté</w:t>
      </w:r>
      <w:proofErr w:type="spellEnd"/>
      <w:r w:rsidRPr="00D40540">
        <w:rPr>
          <w:rFonts w:ascii="Arial" w:eastAsia="Times New Roman" w:hAnsi="Arial" w:cs="DejaVu Sans"/>
          <w:i/>
          <w:kern w:val="1"/>
          <w:lang w:val="pt-BR" w:eastAsia="zh-CN" w:bidi="hi-IN"/>
        </w:rPr>
        <w:t xml:space="preserve"> de </w:t>
      </w:r>
      <w:proofErr w:type="spellStart"/>
      <w:r w:rsidRPr="00D40540">
        <w:rPr>
          <w:rFonts w:ascii="Arial" w:eastAsia="Times New Roman" w:hAnsi="Arial" w:cs="DejaVu Sans"/>
          <w:i/>
          <w:kern w:val="1"/>
          <w:lang w:val="pt-BR" w:eastAsia="zh-CN" w:bidi="hi-IN"/>
        </w:rPr>
        <w:t>savoir</w:t>
      </w:r>
      <w:proofErr w:type="spellEnd"/>
      <w:r w:rsidRPr="00D40540">
        <w:rPr>
          <w:rFonts w:ascii="Arial" w:eastAsia="Times New Roman" w:hAnsi="Arial" w:cs="DejaVu Sans"/>
          <w:kern w:val="1"/>
          <w:lang w:val="pt-BR" w:eastAsia="zh-CN" w:bidi="hi-IN"/>
        </w:rPr>
        <w:t xml:space="preserve"> (1976) estão </w:t>
      </w:r>
      <w:proofErr w:type="gramStart"/>
      <w:r w:rsidRPr="00D40540">
        <w:rPr>
          <w:rFonts w:ascii="Arial" w:eastAsia="Times New Roman" w:hAnsi="Arial" w:cs="DejaVu Sans"/>
          <w:kern w:val="1"/>
          <w:lang w:val="pt-BR" w:eastAsia="zh-CN" w:bidi="hi-IN"/>
        </w:rPr>
        <w:t>a</w:t>
      </w:r>
      <w:proofErr w:type="gramEnd"/>
      <w:r w:rsidRPr="00D40540">
        <w:rPr>
          <w:rFonts w:ascii="Arial" w:eastAsia="Times New Roman" w:hAnsi="Arial" w:cs="DejaVu Sans"/>
          <w:kern w:val="1"/>
          <w:lang w:val="pt-BR" w:eastAsia="zh-CN" w:bidi="hi-IN"/>
        </w:rPr>
        <w:t xml:space="preserve"> remoção da noção repressiva de poder, tão cara aos </w:t>
      </w:r>
      <w:proofErr w:type="spellStart"/>
      <w:r w:rsidRPr="00D40540">
        <w:rPr>
          <w:rFonts w:ascii="Arial" w:eastAsia="Times New Roman" w:hAnsi="Arial" w:cs="DejaVu Sans"/>
          <w:kern w:val="1"/>
          <w:lang w:val="pt-BR" w:eastAsia="zh-CN" w:bidi="hi-IN"/>
        </w:rPr>
        <w:t>freudo</w:t>
      </w:r>
      <w:proofErr w:type="spellEnd"/>
      <w:r w:rsidRPr="00D40540">
        <w:rPr>
          <w:rFonts w:ascii="Arial" w:eastAsia="Times New Roman" w:hAnsi="Arial" w:cs="DejaVu Sans"/>
          <w:kern w:val="1"/>
          <w:lang w:val="pt-BR" w:eastAsia="zh-CN" w:bidi="hi-IN"/>
        </w:rPr>
        <w:t xml:space="preserve">-marxismos das décadas de 1960 e 1970; a descrição de um dispositivo da sexualidade como saber-poder e </w:t>
      </w:r>
      <w:r w:rsidRPr="00D40540">
        <w:rPr>
          <w:rFonts w:ascii="Arial" w:eastAsia="Times New Roman" w:hAnsi="Arial" w:cs="DejaVu Sans"/>
          <w:i/>
          <w:kern w:val="1"/>
          <w:lang w:val="pt-BR" w:eastAsia="zh-CN" w:bidi="hi-IN"/>
        </w:rPr>
        <w:t>lócus</w:t>
      </w:r>
      <w:r w:rsidRPr="00D40540">
        <w:rPr>
          <w:rFonts w:ascii="Arial" w:eastAsia="Times New Roman" w:hAnsi="Arial" w:cs="DejaVu Sans"/>
          <w:kern w:val="1"/>
          <w:lang w:val="pt-BR" w:eastAsia="zh-CN" w:bidi="hi-IN"/>
        </w:rPr>
        <w:t xml:space="preserve"> em que disciplina e </w:t>
      </w:r>
      <w:proofErr w:type="spellStart"/>
      <w:r w:rsidRPr="00D40540">
        <w:rPr>
          <w:rFonts w:ascii="Arial" w:eastAsia="Times New Roman" w:hAnsi="Arial" w:cs="DejaVu Sans"/>
          <w:kern w:val="1"/>
          <w:lang w:val="pt-BR" w:eastAsia="zh-CN" w:bidi="hi-IN"/>
        </w:rPr>
        <w:t>biopoder</w:t>
      </w:r>
      <w:proofErr w:type="spellEnd"/>
      <w:r w:rsidRPr="00D40540">
        <w:rPr>
          <w:rFonts w:ascii="Arial" w:eastAsia="Times New Roman" w:hAnsi="Arial" w:cs="DejaVu Sans"/>
          <w:kern w:val="1"/>
          <w:lang w:val="pt-BR" w:eastAsia="zh-CN" w:bidi="hi-IN"/>
        </w:rPr>
        <w:t xml:space="preserve"> encontram um ponto de estrangulamento; e a emergência do conceito de </w:t>
      </w:r>
      <w:proofErr w:type="spellStart"/>
      <w:r w:rsidRPr="00D40540">
        <w:rPr>
          <w:rFonts w:ascii="Arial" w:eastAsia="Times New Roman" w:hAnsi="Arial" w:cs="DejaVu Sans"/>
          <w:kern w:val="1"/>
          <w:lang w:val="pt-BR" w:eastAsia="zh-CN" w:bidi="hi-IN"/>
        </w:rPr>
        <w:t>biopolítica</w:t>
      </w:r>
      <w:proofErr w:type="spellEnd"/>
      <w:r w:rsidRPr="00D40540">
        <w:rPr>
          <w:rFonts w:ascii="Arial" w:eastAsia="Times New Roman" w:hAnsi="Arial" w:cs="DejaVu Sans"/>
          <w:kern w:val="1"/>
          <w:lang w:val="pt-BR" w:eastAsia="zh-CN" w:bidi="hi-IN"/>
        </w:rPr>
        <w:t xml:space="preserve">, como desdobramento de uma analítica de poder que tornava as teorias jurídicas da soberania definitivamente obsoletas para descrever os modos de funcionamento do poder após o século XVIII. Ao mesmo tempo, a </w:t>
      </w:r>
      <w:proofErr w:type="spellStart"/>
      <w:r w:rsidRPr="00D40540">
        <w:rPr>
          <w:rFonts w:ascii="Arial" w:eastAsia="Times New Roman" w:hAnsi="Arial" w:cs="DejaVu Sans"/>
          <w:kern w:val="1"/>
          <w:lang w:val="pt-BR" w:eastAsia="zh-CN" w:bidi="hi-IN"/>
        </w:rPr>
        <w:t>biopolítica</w:t>
      </w:r>
      <w:proofErr w:type="spellEnd"/>
      <w:r w:rsidRPr="00D40540">
        <w:rPr>
          <w:rFonts w:ascii="Arial" w:eastAsia="Times New Roman" w:hAnsi="Arial" w:cs="DejaVu Sans"/>
          <w:kern w:val="1"/>
          <w:lang w:val="pt-BR" w:eastAsia="zh-CN" w:bidi="hi-IN"/>
        </w:rPr>
        <w:t xml:space="preserve"> unificava disciplinas e </w:t>
      </w:r>
      <w:proofErr w:type="spellStart"/>
      <w:r w:rsidRPr="00D40540">
        <w:rPr>
          <w:rFonts w:ascii="Arial" w:eastAsia="Times New Roman" w:hAnsi="Arial" w:cs="DejaVu Sans"/>
          <w:kern w:val="1"/>
          <w:lang w:val="pt-BR" w:eastAsia="zh-CN" w:bidi="hi-IN"/>
        </w:rPr>
        <w:t>biopoder</w:t>
      </w:r>
      <w:proofErr w:type="spellEnd"/>
      <w:r w:rsidRPr="00D40540">
        <w:rPr>
          <w:rFonts w:ascii="Arial" w:eastAsia="Times New Roman" w:hAnsi="Arial" w:cs="DejaVu Sans"/>
          <w:kern w:val="1"/>
          <w:lang w:val="pt-BR" w:eastAsia="zh-CN" w:bidi="hi-IN"/>
        </w:rPr>
        <w:t xml:space="preserve"> como estratégias heterogêneas e complementares pelas quais os poderes investiam a vida em todas as dimensões, do indivíduo ao corpo-espécie das populações. A novidade da sexualidade reside em ser o termo intrinsecamente positivo, cercado de segredos e extorsões, que o poder não apenas normaliza, mas constitui (Deleuze </w:t>
      </w:r>
      <w:proofErr w:type="gramStart"/>
      <w:r w:rsidRPr="00D40540">
        <w:rPr>
          <w:rFonts w:ascii="Arial" w:eastAsia="Times New Roman" w:hAnsi="Arial" w:cs="DejaVu Sans"/>
          <w:kern w:val="1"/>
          <w:lang w:val="pt-BR" w:eastAsia="zh-CN" w:bidi="hi-IN"/>
        </w:rPr>
        <w:t>2003 :</w:t>
      </w:r>
      <w:proofErr w:type="gramEnd"/>
      <w:r w:rsidRPr="00D40540">
        <w:rPr>
          <w:rFonts w:ascii="Arial" w:eastAsia="Times New Roman" w:hAnsi="Arial" w:cs="DejaVu Sans"/>
          <w:kern w:val="1"/>
          <w:lang w:val="pt-BR" w:eastAsia="zh-CN" w:bidi="hi-IN"/>
        </w:rPr>
        <w:t xml:space="preserve"> 113).</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Entre 1974 e 1977, uma série de descobertas aterradoras: a alma não passa de um efeito de poder ligado ao corpo; não é possível liberar o homem porque este “já é o efeito de uma sujeição mais profunda que ele”; o sujeito é o efeito de sujeições, não uma substância. Por outro lado, se o poder se define como </w:t>
      </w:r>
      <w:proofErr w:type="gramStart"/>
      <w:r w:rsidRPr="00D40540">
        <w:rPr>
          <w:rFonts w:ascii="Arial" w:eastAsia="Times New Roman" w:hAnsi="Arial" w:cs="DejaVu Sans"/>
          <w:kern w:val="1"/>
          <w:lang w:val="pt-BR" w:eastAsia="zh-CN" w:bidi="hi-IN"/>
        </w:rPr>
        <w:t>relação que se exerce em rede, restam</w:t>
      </w:r>
      <w:proofErr w:type="gramEnd"/>
      <w:r w:rsidRPr="00D40540">
        <w:rPr>
          <w:rFonts w:ascii="Arial" w:eastAsia="Times New Roman" w:hAnsi="Arial" w:cs="DejaVu Sans"/>
          <w:kern w:val="1"/>
          <w:lang w:val="pt-BR" w:eastAsia="zh-CN" w:bidi="hi-IN"/>
        </w:rPr>
        <w:t xml:space="preserve"> os corpos como sede ambivalente, e talvez excessivamente física, de um complexo de sujeições e resistências. Isso faz do primeiro tomo de </w:t>
      </w:r>
      <w:proofErr w:type="spellStart"/>
      <w:proofErr w:type="gramStart"/>
      <w:r w:rsidRPr="00D40540">
        <w:rPr>
          <w:rFonts w:ascii="Arial" w:eastAsia="Times New Roman" w:hAnsi="Arial" w:cs="DejaVu Sans"/>
          <w:i/>
          <w:kern w:val="1"/>
          <w:lang w:val="pt-BR" w:eastAsia="zh-CN" w:bidi="hi-IN"/>
        </w:rPr>
        <w:t>L'Histoire</w:t>
      </w:r>
      <w:proofErr w:type="spellEnd"/>
      <w:proofErr w:type="gramEnd"/>
      <w:r w:rsidRPr="00D40540">
        <w:rPr>
          <w:rFonts w:ascii="Arial" w:eastAsia="Times New Roman" w:hAnsi="Arial" w:cs="DejaVu Sans"/>
          <w:i/>
          <w:kern w:val="1"/>
          <w:lang w:val="pt-BR" w:eastAsia="zh-CN" w:bidi="hi-IN"/>
        </w:rPr>
        <w:t xml:space="preserve"> de </w:t>
      </w:r>
      <w:proofErr w:type="spellStart"/>
      <w:r w:rsidRPr="00D40540">
        <w:rPr>
          <w:rFonts w:ascii="Arial" w:eastAsia="Times New Roman" w:hAnsi="Arial" w:cs="DejaVu Sans"/>
          <w:i/>
          <w:kern w:val="1"/>
          <w:lang w:val="pt-BR" w:eastAsia="zh-CN" w:bidi="hi-IN"/>
        </w:rPr>
        <w:t>la</w:t>
      </w:r>
      <w:proofErr w:type="spellEnd"/>
      <w:r w:rsidRPr="00D40540">
        <w:rPr>
          <w:rFonts w:ascii="Arial" w:eastAsia="Times New Roman" w:hAnsi="Arial" w:cs="DejaVu Sans"/>
          <w:i/>
          <w:kern w:val="1"/>
          <w:lang w:val="pt-BR" w:eastAsia="zh-CN" w:bidi="hi-IN"/>
        </w:rPr>
        <w:t xml:space="preserve"> </w:t>
      </w:r>
      <w:proofErr w:type="spellStart"/>
      <w:r w:rsidRPr="00D40540">
        <w:rPr>
          <w:rFonts w:ascii="Arial" w:eastAsia="Times New Roman" w:hAnsi="Arial" w:cs="DejaVu Sans"/>
          <w:i/>
          <w:kern w:val="1"/>
          <w:lang w:val="pt-BR" w:eastAsia="zh-CN" w:bidi="hi-IN"/>
        </w:rPr>
        <w:t>sexualité</w:t>
      </w:r>
      <w:proofErr w:type="spellEnd"/>
      <w:r w:rsidRPr="00D40540">
        <w:rPr>
          <w:rFonts w:ascii="Arial" w:eastAsia="Times New Roman" w:hAnsi="Arial" w:cs="DejaVu Sans"/>
          <w:kern w:val="1"/>
          <w:lang w:val="pt-BR" w:eastAsia="zh-CN" w:bidi="hi-IN"/>
        </w:rPr>
        <w:t xml:space="preserve"> o mais alto grau de desenvolvimento a que chegará a microfísica do poder, mas também o ponto em que essa pesquisa precisava ser reformulada sob novas condições problemáticas. </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Em 07 de janeiro de 1976, no </w:t>
      </w:r>
      <w:proofErr w:type="spellStart"/>
      <w:r w:rsidRPr="00D40540">
        <w:rPr>
          <w:rFonts w:ascii="Arial" w:eastAsia="Times New Roman" w:hAnsi="Arial" w:cs="DejaVu Sans"/>
          <w:i/>
          <w:kern w:val="1"/>
          <w:lang w:val="pt-BR" w:eastAsia="zh-CN" w:bidi="hi-IN"/>
        </w:rPr>
        <w:t>Collège</w:t>
      </w:r>
      <w:proofErr w:type="spellEnd"/>
      <w:r w:rsidRPr="00D40540">
        <w:rPr>
          <w:rFonts w:ascii="Arial" w:eastAsia="Times New Roman" w:hAnsi="Arial" w:cs="DejaVu Sans"/>
          <w:i/>
          <w:kern w:val="1"/>
          <w:lang w:val="pt-BR" w:eastAsia="zh-CN" w:bidi="hi-IN"/>
        </w:rPr>
        <w:t xml:space="preserve"> de France</w:t>
      </w:r>
      <w:r w:rsidRPr="00D40540">
        <w:rPr>
          <w:rFonts w:ascii="Arial" w:eastAsia="Times New Roman" w:hAnsi="Arial" w:cs="DejaVu Sans"/>
          <w:kern w:val="1"/>
          <w:lang w:val="pt-BR" w:eastAsia="zh-CN" w:bidi="hi-IN"/>
        </w:rPr>
        <w:t>,</w:t>
      </w:r>
      <w:r w:rsidRPr="00D40540">
        <w:rPr>
          <w:rFonts w:ascii="Arial" w:eastAsia="Times New Roman" w:hAnsi="Arial" w:cs="DejaVu Sans"/>
          <w:i/>
          <w:kern w:val="1"/>
          <w:lang w:val="pt-BR" w:eastAsia="zh-CN" w:bidi="hi-IN"/>
        </w:rPr>
        <w:t xml:space="preserve"> </w:t>
      </w:r>
      <w:r w:rsidRPr="00D40540">
        <w:rPr>
          <w:rFonts w:ascii="Arial" w:eastAsia="Times New Roman" w:hAnsi="Arial" w:cs="DejaVu Sans"/>
          <w:kern w:val="1"/>
          <w:lang w:val="pt-BR" w:eastAsia="zh-CN" w:bidi="hi-IN"/>
        </w:rPr>
        <w:t>Foucault (</w:t>
      </w:r>
      <w:proofErr w:type="gramStart"/>
      <w:r w:rsidRPr="00D40540">
        <w:rPr>
          <w:rFonts w:ascii="Arial" w:eastAsia="Times New Roman" w:hAnsi="Arial" w:cs="DejaVu Sans"/>
          <w:kern w:val="1"/>
          <w:lang w:val="pt-BR" w:eastAsia="zh-CN" w:bidi="hi-IN"/>
        </w:rPr>
        <w:t>2002 :</w:t>
      </w:r>
      <w:proofErr w:type="gramEnd"/>
      <w:r w:rsidRPr="00D40540">
        <w:rPr>
          <w:rFonts w:ascii="Arial" w:eastAsia="Times New Roman" w:hAnsi="Arial" w:cs="DejaVu Sans"/>
          <w:kern w:val="1"/>
          <w:lang w:val="pt-BR" w:eastAsia="zh-CN" w:bidi="hi-IN"/>
        </w:rPr>
        <w:t xml:space="preserve"> 06) dizia: “eu estou um pouco cheio; […] eu gostaria de tentar encerrar, de pôr, até certo ponto, fim a uma série de pesquisas [...]”. Não que os conceitos desapareçam por completo,</w:t>
      </w:r>
      <w:r w:rsidRPr="00CC671E">
        <w:rPr>
          <w:rFonts w:ascii="Arial" w:eastAsia="Times New Roman" w:hAnsi="Arial" w:cs="Liberation Serif"/>
          <w:kern w:val="1"/>
          <w:vertAlign w:val="superscript"/>
          <w:lang w:val="pt-BR" w:eastAsia="zh-CN" w:bidi="hi-IN"/>
        </w:rPr>
        <w:footnoteReference w:id="6"/>
      </w:r>
      <w:r w:rsidRPr="00D40540">
        <w:rPr>
          <w:rFonts w:ascii="Arial" w:eastAsia="Times New Roman" w:hAnsi="Arial" w:cs="DejaVu Sans"/>
          <w:kern w:val="1"/>
          <w:lang w:val="pt-BR" w:eastAsia="zh-CN" w:bidi="hi-IN"/>
        </w:rPr>
        <w:t xml:space="preserve"> mas sua dinâmica analítica mudará de figura enquanto Foucault se ocupa do poder como governo e como poder pastoral (a capacidade de conduzir condutas), nos anos </w:t>
      </w:r>
      <w:r w:rsidRPr="00D40540">
        <w:rPr>
          <w:rFonts w:ascii="Arial" w:eastAsia="Times New Roman" w:hAnsi="Arial" w:cs="DejaVu Sans"/>
          <w:kern w:val="1"/>
          <w:lang w:val="pt-BR" w:eastAsia="zh-CN" w:bidi="hi-IN"/>
        </w:rPr>
        <w:lastRenderedPageBreak/>
        <w:t>seguintes.</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Ainda que não de maneira explícita, o problema do governo envolve uma série de indagações éticas, já que a noção de governo está essencialmente ligada à de condução das condutas (Foucault </w:t>
      </w:r>
      <w:proofErr w:type="gramStart"/>
      <w:r w:rsidRPr="00D40540">
        <w:rPr>
          <w:rFonts w:ascii="Arial" w:eastAsia="Times New Roman" w:hAnsi="Arial" w:cs="DejaVu Sans"/>
          <w:kern w:val="1"/>
          <w:lang w:val="pt-BR" w:eastAsia="zh-CN" w:bidi="hi-IN"/>
        </w:rPr>
        <w:t>2001b :</w:t>
      </w:r>
      <w:proofErr w:type="gramEnd"/>
      <w:r w:rsidRPr="00D40540">
        <w:rPr>
          <w:rFonts w:ascii="Arial" w:eastAsia="Times New Roman" w:hAnsi="Arial" w:cs="DejaVu Sans"/>
          <w:kern w:val="1"/>
          <w:lang w:val="pt-BR" w:eastAsia="zh-CN" w:bidi="hi-IN"/>
        </w:rPr>
        <w:t xml:space="preserve"> 944) – isto é, à pergunta sobre como pode dar-se que a conduta de alguém seja conduzida por um outro? A essa questão, que os modernos se limitaram a propor em termos de legitimidade jurídico-política, os medievais colocavam em termos moral-religiosos, e os antigos, em função de </w:t>
      </w:r>
      <w:proofErr w:type="gramStart"/>
      <w:r w:rsidRPr="00D40540">
        <w:rPr>
          <w:rFonts w:ascii="Arial" w:eastAsia="Times New Roman" w:hAnsi="Arial" w:cs="DejaVu Sans"/>
          <w:kern w:val="1"/>
          <w:lang w:val="pt-BR" w:eastAsia="zh-CN" w:bidi="hi-IN"/>
        </w:rPr>
        <w:t>referenciais ético-políticos</w:t>
      </w:r>
      <w:proofErr w:type="gramEnd"/>
      <w:r w:rsidRPr="00D40540">
        <w:rPr>
          <w:rFonts w:ascii="Arial" w:eastAsia="Times New Roman" w:hAnsi="Arial" w:cs="DejaVu Sans"/>
          <w:kern w:val="1"/>
          <w:lang w:val="pt-BR" w:eastAsia="zh-CN" w:bidi="hi-IN"/>
        </w:rPr>
        <w:t>.</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A noção de conduta, introduzida na cultura ocidental pelo pastorado cristão, diz respeito tanto “à atividade que consiste em conduzir” quanto “à maneira como uma pessoa se conduz, se deixa conduzir” (Foucault </w:t>
      </w:r>
      <w:proofErr w:type="gramStart"/>
      <w:r w:rsidRPr="00D40540">
        <w:rPr>
          <w:rFonts w:ascii="Arial" w:eastAsia="Times New Roman" w:hAnsi="Arial" w:cs="DejaVu Sans"/>
          <w:kern w:val="1"/>
          <w:lang w:val="pt-BR" w:eastAsia="zh-CN" w:bidi="hi-IN"/>
        </w:rPr>
        <w:t>2008b :</w:t>
      </w:r>
      <w:proofErr w:type="gramEnd"/>
      <w:r w:rsidRPr="00D40540">
        <w:rPr>
          <w:rFonts w:ascii="Arial" w:eastAsia="Times New Roman" w:hAnsi="Arial" w:cs="DejaVu Sans"/>
          <w:kern w:val="1"/>
          <w:lang w:val="pt-BR" w:eastAsia="zh-CN" w:bidi="hi-IN"/>
        </w:rPr>
        <w:t xml:space="preserve"> 255). O que a ambiguidade essencial dessa noção tornará visível é o objetivo último de toda analítica do poder: responder à questão </w:t>
      </w:r>
      <w:r w:rsidRPr="00D40540">
        <w:rPr>
          <w:rFonts w:ascii="Arial" w:eastAsia="Times New Roman" w:hAnsi="Arial" w:cs="DejaVu Sans"/>
          <w:i/>
          <w:kern w:val="1"/>
          <w:lang w:val="pt-BR" w:eastAsia="zh-CN" w:bidi="hi-IN"/>
        </w:rPr>
        <w:t xml:space="preserve">como alguém efetivamente age </w:t>
      </w:r>
      <w:r w:rsidRPr="00D40540">
        <w:rPr>
          <w:rFonts w:ascii="Arial" w:eastAsia="Times New Roman" w:hAnsi="Arial" w:cs="DejaVu Sans"/>
          <w:kern w:val="1"/>
          <w:lang w:val="pt-BR" w:eastAsia="zh-CN" w:bidi="hi-IN"/>
        </w:rPr>
        <w:t xml:space="preserve">quando apreendido pelas relações de poder. Doentes, loucos, delinquentes, crianças, desviantes: como os dispositivos de poder traçam um itinerário mais ou menos rígido, que conduz as suas condutas, e como ainda assim elas podem se conduzir, isto é, desviar do itinerário dos poderes? Problema das </w:t>
      </w:r>
      <w:r w:rsidRPr="00D40540">
        <w:rPr>
          <w:rFonts w:ascii="Arial" w:eastAsia="Times New Roman" w:hAnsi="Arial" w:cs="DejaVu Sans"/>
          <w:i/>
          <w:kern w:val="1"/>
          <w:lang w:val="pt-BR" w:eastAsia="zh-CN" w:bidi="hi-IN"/>
        </w:rPr>
        <w:t>resistências.</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A ambiguidade da noção de conduta (“conduzir” e “conduzir-se”) tornará possível captar ainda uma vez a duplicidade essencial das relações de poder. As revoltas de conduta e as </w:t>
      </w:r>
      <w:proofErr w:type="spellStart"/>
      <w:r w:rsidRPr="00D40540">
        <w:rPr>
          <w:rFonts w:ascii="Arial" w:eastAsia="Times New Roman" w:hAnsi="Arial" w:cs="DejaVu Sans"/>
          <w:kern w:val="1"/>
          <w:lang w:val="pt-BR" w:eastAsia="zh-CN" w:bidi="hi-IN"/>
        </w:rPr>
        <w:t>contracondutas</w:t>
      </w:r>
      <w:proofErr w:type="spellEnd"/>
      <w:r w:rsidRPr="00D40540">
        <w:rPr>
          <w:rFonts w:ascii="Arial" w:eastAsia="Times New Roman" w:hAnsi="Arial" w:cs="DejaVu Sans"/>
          <w:kern w:val="1"/>
          <w:lang w:val="pt-BR" w:eastAsia="zh-CN" w:bidi="hi-IN"/>
        </w:rPr>
        <w:t xml:space="preserve"> constituem fenômenos de resistência soldados à especificidade do poder pastoral, como prolongamentos da imanência das resistências ao poder – princípio já enunciado em </w:t>
      </w:r>
      <w:r w:rsidRPr="00D40540">
        <w:rPr>
          <w:rFonts w:ascii="Arial" w:eastAsia="Times New Roman" w:hAnsi="Arial" w:cs="DejaVu Sans"/>
          <w:i/>
          <w:kern w:val="1"/>
          <w:lang w:val="pt-BR" w:eastAsia="zh-CN" w:bidi="hi-IN"/>
        </w:rPr>
        <w:t xml:space="preserve">La </w:t>
      </w:r>
      <w:proofErr w:type="spellStart"/>
      <w:r w:rsidRPr="00D40540">
        <w:rPr>
          <w:rFonts w:ascii="Arial" w:eastAsia="Times New Roman" w:hAnsi="Arial" w:cs="DejaVu Sans"/>
          <w:i/>
          <w:kern w:val="1"/>
          <w:lang w:val="pt-BR" w:eastAsia="zh-CN" w:bidi="hi-IN"/>
        </w:rPr>
        <w:t>volonté</w:t>
      </w:r>
      <w:proofErr w:type="spellEnd"/>
      <w:r w:rsidRPr="00D40540">
        <w:rPr>
          <w:rFonts w:ascii="Arial" w:eastAsia="Times New Roman" w:hAnsi="Arial" w:cs="DejaVu Sans"/>
          <w:i/>
          <w:kern w:val="1"/>
          <w:lang w:val="pt-BR" w:eastAsia="zh-CN" w:bidi="hi-IN"/>
        </w:rPr>
        <w:t xml:space="preserve"> de </w:t>
      </w:r>
      <w:proofErr w:type="spellStart"/>
      <w:r w:rsidRPr="00D40540">
        <w:rPr>
          <w:rFonts w:ascii="Arial" w:eastAsia="Times New Roman" w:hAnsi="Arial" w:cs="DejaVu Sans"/>
          <w:i/>
          <w:kern w:val="1"/>
          <w:lang w:val="pt-BR" w:eastAsia="zh-CN" w:bidi="hi-IN"/>
        </w:rPr>
        <w:t>savoir</w:t>
      </w:r>
      <w:proofErr w:type="spellEnd"/>
      <w:r w:rsidRPr="00D40540">
        <w:rPr>
          <w:rFonts w:ascii="Arial" w:eastAsia="Times New Roman" w:hAnsi="Arial" w:cs="DejaVu Sans"/>
          <w:kern w:val="1"/>
          <w:lang w:val="pt-BR" w:eastAsia="zh-CN" w:bidi="hi-IN"/>
        </w:rPr>
        <w:t xml:space="preserve">. Todas as </w:t>
      </w:r>
      <w:proofErr w:type="spellStart"/>
      <w:r w:rsidRPr="00D40540">
        <w:rPr>
          <w:rFonts w:ascii="Arial" w:eastAsia="Times New Roman" w:hAnsi="Arial" w:cs="DejaVu Sans"/>
          <w:kern w:val="1"/>
          <w:lang w:val="pt-BR" w:eastAsia="zh-CN" w:bidi="hi-IN"/>
        </w:rPr>
        <w:t>contracondutas</w:t>
      </w:r>
      <w:proofErr w:type="spellEnd"/>
      <w:r w:rsidRPr="00D40540">
        <w:rPr>
          <w:rFonts w:ascii="Arial" w:eastAsia="Times New Roman" w:hAnsi="Arial" w:cs="DejaVu Sans"/>
          <w:kern w:val="1"/>
          <w:lang w:val="pt-BR" w:eastAsia="zh-CN" w:bidi="hi-IN"/>
        </w:rPr>
        <w:t xml:space="preserve"> que Foucault descreve na Idade Média (ascese, comunidade, mística, Escritura e escatologia) são práticas intersticiais: encontram-se na fronteira entre o elemento de governamentalidade das condutas e as resistências voltadas contra o seu governo. As </w:t>
      </w:r>
      <w:proofErr w:type="spellStart"/>
      <w:r w:rsidRPr="00D40540">
        <w:rPr>
          <w:rFonts w:ascii="Arial" w:eastAsia="Times New Roman" w:hAnsi="Arial" w:cs="DejaVu Sans"/>
          <w:kern w:val="1"/>
          <w:lang w:val="pt-BR" w:eastAsia="zh-CN" w:bidi="hi-IN"/>
        </w:rPr>
        <w:t>contracondutas</w:t>
      </w:r>
      <w:proofErr w:type="spellEnd"/>
      <w:r w:rsidRPr="00D40540">
        <w:rPr>
          <w:rFonts w:ascii="Arial" w:eastAsia="Times New Roman" w:hAnsi="Arial" w:cs="DejaVu Sans"/>
          <w:kern w:val="1"/>
          <w:lang w:val="pt-BR" w:eastAsia="zh-CN" w:bidi="hi-IN"/>
        </w:rPr>
        <w:t xml:space="preserve"> reafirmam a </w:t>
      </w:r>
      <w:proofErr w:type="spellStart"/>
      <w:r w:rsidRPr="00D40540">
        <w:rPr>
          <w:rFonts w:ascii="Arial" w:eastAsia="Times New Roman" w:hAnsi="Arial" w:cs="DejaVu Sans"/>
          <w:kern w:val="1"/>
          <w:lang w:val="pt-BR" w:eastAsia="zh-CN" w:bidi="hi-IN"/>
        </w:rPr>
        <w:t>copertença</w:t>
      </w:r>
      <w:proofErr w:type="spellEnd"/>
      <w:r w:rsidRPr="00D40540">
        <w:rPr>
          <w:rFonts w:ascii="Arial" w:eastAsia="Times New Roman" w:hAnsi="Arial" w:cs="DejaVu Sans"/>
          <w:kern w:val="1"/>
          <w:lang w:val="pt-BR" w:eastAsia="zh-CN" w:bidi="hi-IN"/>
        </w:rPr>
        <w:t xml:space="preserve"> entre poder e resistência; isto é, o fato de que “a luta não se faz na forma da exterioridade absoluta [...]” (Foucault </w:t>
      </w:r>
      <w:proofErr w:type="gramStart"/>
      <w:r w:rsidRPr="00D40540">
        <w:rPr>
          <w:rFonts w:ascii="Arial" w:eastAsia="Times New Roman" w:hAnsi="Arial" w:cs="DejaVu Sans"/>
          <w:kern w:val="1"/>
          <w:lang w:val="pt-BR" w:eastAsia="zh-CN" w:bidi="hi-IN"/>
        </w:rPr>
        <w:t>2008b :</w:t>
      </w:r>
      <w:proofErr w:type="gramEnd"/>
      <w:r w:rsidRPr="00D40540">
        <w:rPr>
          <w:rFonts w:ascii="Arial" w:eastAsia="Times New Roman" w:hAnsi="Arial" w:cs="DejaVu Sans"/>
          <w:kern w:val="1"/>
          <w:lang w:val="pt-BR" w:eastAsia="zh-CN" w:bidi="hi-IN"/>
        </w:rPr>
        <w:t xml:space="preserve"> 283). Não é possível neutralizar uma relação de poder por meio da resistência, porque a resistência não é exterior ao poder. Só é possível alterar taticamente as correlações de forças e os elementos morais e racionais que as fundam de um ponto de vista moral ou racional (</w:t>
      </w:r>
      <w:proofErr w:type="gramStart"/>
      <w:r w:rsidRPr="00D40540">
        <w:rPr>
          <w:rFonts w:ascii="Arial" w:eastAsia="Times New Roman" w:hAnsi="Arial" w:cs="DejaVu Sans"/>
          <w:kern w:val="1"/>
          <w:lang w:val="pt-BR" w:eastAsia="zh-CN" w:bidi="hi-IN"/>
        </w:rPr>
        <w:t>2008b</w:t>
      </w:r>
      <w:r w:rsidRPr="00D40540">
        <w:rPr>
          <w:rFonts w:ascii="Arial" w:eastAsia="Times New Roman" w:hAnsi="Arial" w:cs="DejaVu Sans"/>
          <w:i/>
          <w:kern w:val="1"/>
          <w:lang w:val="pt-BR" w:eastAsia="zh-CN" w:bidi="hi-IN"/>
        </w:rPr>
        <w:t xml:space="preserve"> </w:t>
      </w:r>
      <w:r w:rsidRPr="00D40540">
        <w:rPr>
          <w:rFonts w:ascii="Arial" w:eastAsia="Times New Roman" w:hAnsi="Arial" w:cs="DejaVu Sans"/>
          <w:kern w:val="1"/>
          <w:lang w:val="pt-BR" w:eastAsia="zh-CN" w:bidi="hi-IN"/>
        </w:rPr>
        <w:t>:</w:t>
      </w:r>
      <w:proofErr w:type="gramEnd"/>
      <w:r w:rsidRPr="00D40540">
        <w:rPr>
          <w:rFonts w:ascii="Arial" w:eastAsia="Times New Roman" w:hAnsi="Arial" w:cs="DejaVu Sans"/>
          <w:kern w:val="1"/>
          <w:lang w:val="pt-BR" w:eastAsia="zh-CN" w:bidi="hi-IN"/>
        </w:rPr>
        <w:t xml:space="preserve"> 285). Isso significa que Foucault (</w:t>
      </w:r>
      <w:proofErr w:type="gramStart"/>
      <w:r w:rsidRPr="00D40540">
        <w:rPr>
          <w:rFonts w:ascii="Arial" w:eastAsia="Times New Roman" w:hAnsi="Arial" w:cs="DejaVu Sans"/>
          <w:kern w:val="1"/>
          <w:lang w:val="pt-BR" w:eastAsia="zh-CN" w:bidi="hi-IN"/>
        </w:rPr>
        <w:t>2008b :</w:t>
      </w:r>
      <w:proofErr w:type="gramEnd"/>
      <w:r w:rsidRPr="00D40540">
        <w:rPr>
          <w:rFonts w:ascii="Arial" w:eastAsia="Times New Roman" w:hAnsi="Arial" w:cs="DejaVu Sans"/>
          <w:kern w:val="1"/>
          <w:lang w:val="pt-BR" w:eastAsia="zh-CN" w:bidi="hi-IN"/>
        </w:rPr>
        <w:t xml:space="preserve"> 284) pensa as relações de poder não como algo “que se desenvolveu a partir dele mesmo numa espécie de loucura paranoica e narcísica” – hipótese-impasse, em que o poder se fecha sobre si –, mas como fator de análise das “relações inteligíveis entre </w:t>
      </w:r>
      <w:r w:rsidRPr="00D40540">
        <w:rPr>
          <w:rFonts w:ascii="Arial" w:eastAsia="Times New Roman" w:hAnsi="Arial" w:cs="DejaVu Sans"/>
          <w:kern w:val="1"/>
          <w:lang w:val="pt-BR" w:eastAsia="zh-CN" w:bidi="hi-IN"/>
        </w:rPr>
        <w:lastRenderedPageBreak/>
        <w:t>elementos exteriores uns aos outros”. O poder é uma energia informe que, exercendo-se em rede, põe em relação uma série de elementos exteriores entre si (enunciados, saberes, discursos, dispositivos, corpos, condutas, formas de racionalidade, efeitos de verdade etc.) que de outra forma não se encontrariam em relação; ao mesmo tempo, o poder é um princípio de inteligibilidade dessas relações.</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As </w:t>
      </w:r>
      <w:proofErr w:type="spellStart"/>
      <w:r w:rsidRPr="00D40540">
        <w:rPr>
          <w:rFonts w:ascii="Arial" w:eastAsia="Times New Roman" w:hAnsi="Arial" w:cs="DejaVu Sans"/>
          <w:kern w:val="1"/>
          <w:lang w:val="pt-BR" w:eastAsia="zh-CN" w:bidi="hi-IN"/>
        </w:rPr>
        <w:t>contracondutas</w:t>
      </w:r>
      <w:proofErr w:type="spellEnd"/>
      <w:r w:rsidRPr="00D40540">
        <w:rPr>
          <w:rFonts w:ascii="Arial" w:eastAsia="Times New Roman" w:hAnsi="Arial" w:cs="DejaVu Sans"/>
          <w:kern w:val="1"/>
          <w:lang w:val="pt-BR" w:eastAsia="zh-CN" w:bidi="hi-IN"/>
        </w:rPr>
        <w:t xml:space="preserve"> são absolutamente centrais para demonstrar que o último Foucault, por vezes retratado como um pensador da ética</w:t>
      </w:r>
      <w:proofErr w:type="gramStart"/>
      <w:r w:rsidRPr="00D40540">
        <w:rPr>
          <w:rFonts w:ascii="Arial" w:eastAsia="Times New Roman" w:hAnsi="Arial" w:cs="DejaVu Sans"/>
          <w:kern w:val="1"/>
          <w:lang w:val="pt-BR" w:eastAsia="zh-CN" w:bidi="hi-IN"/>
        </w:rPr>
        <w:t>, permanece</w:t>
      </w:r>
      <w:proofErr w:type="gramEnd"/>
      <w:r w:rsidRPr="00D40540">
        <w:rPr>
          <w:rFonts w:ascii="Arial" w:eastAsia="Times New Roman" w:hAnsi="Arial" w:cs="DejaVu Sans"/>
          <w:kern w:val="1"/>
          <w:lang w:val="pt-BR" w:eastAsia="zh-CN" w:bidi="hi-IN"/>
        </w:rPr>
        <w:t xml:space="preserve"> um filósofo radicalmente político</w:t>
      </w:r>
      <w:r w:rsidRPr="00CC671E">
        <w:rPr>
          <w:rFonts w:ascii="Arial" w:eastAsia="Times New Roman" w:hAnsi="Arial" w:cs="Liberation Serif"/>
          <w:kern w:val="1"/>
          <w:vertAlign w:val="superscript"/>
          <w:lang w:val="pt-BR" w:eastAsia="zh-CN" w:bidi="hi-IN"/>
        </w:rPr>
        <w:footnoteReference w:id="7"/>
      </w:r>
      <w:r w:rsidRPr="00D40540">
        <w:rPr>
          <w:rFonts w:ascii="Arial" w:eastAsia="Times New Roman" w:hAnsi="Arial" w:cs="DejaVu Sans"/>
          <w:kern w:val="1"/>
          <w:lang w:val="pt-BR" w:eastAsia="zh-CN" w:bidi="hi-IN"/>
        </w:rPr>
        <w:t xml:space="preserve">. O erro mais comum que os teóricos do poder cometiam antes de </w:t>
      </w:r>
      <w:proofErr w:type="spellStart"/>
      <w:r w:rsidRPr="00D40540">
        <w:rPr>
          <w:rFonts w:ascii="Arial" w:eastAsia="Times New Roman" w:hAnsi="Arial" w:cs="DejaVu Sans"/>
          <w:i/>
          <w:kern w:val="1"/>
          <w:lang w:val="pt-BR" w:eastAsia="zh-CN" w:bidi="hi-IN"/>
        </w:rPr>
        <w:t>Surveiller</w:t>
      </w:r>
      <w:proofErr w:type="spellEnd"/>
      <w:r w:rsidRPr="00D40540">
        <w:rPr>
          <w:rFonts w:ascii="Arial" w:eastAsia="Times New Roman" w:hAnsi="Arial" w:cs="DejaVu Sans"/>
          <w:i/>
          <w:kern w:val="1"/>
          <w:lang w:val="pt-BR" w:eastAsia="zh-CN" w:bidi="hi-IN"/>
        </w:rPr>
        <w:t xml:space="preserve"> </w:t>
      </w:r>
      <w:proofErr w:type="gramStart"/>
      <w:r w:rsidRPr="00D40540">
        <w:rPr>
          <w:rFonts w:ascii="Arial" w:eastAsia="Times New Roman" w:hAnsi="Arial" w:cs="DejaVu Sans"/>
          <w:i/>
          <w:kern w:val="1"/>
          <w:lang w:val="pt-BR" w:eastAsia="zh-CN" w:bidi="hi-IN"/>
        </w:rPr>
        <w:t>et</w:t>
      </w:r>
      <w:proofErr w:type="gramEnd"/>
      <w:r w:rsidRPr="00D40540">
        <w:rPr>
          <w:rFonts w:ascii="Arial" w:eastAsia="Times New Roman" w:hAnsi="Arial" w:cs="DejaVu Sans"/>
          <w:i/>
          <w:kern w:val="1"/>
          <w:lang w:val="pt-BR" w:eastAsia="zh-CN" w:bidi="hi-IN"/>
        </w:rPr>
        <w:t xml:space="preserve"> Punir</w:t>
      </w:r>
      <w:r w:rsidRPr="00D40540">
        <w:rPr>
          <w:rFonts w:ascii="Arial" w:eastAsia="Times New Roman" w:hAnsi="Arial" w:cs="DejaVu Sans"/>
          <w:kern w:val="1"/>
          <w:lang w:val="pt-BR" w:eastAsia="zh-CN" w:bidi="hi-IN"/>
        </w:rPr>
        <w:t xml:space="preserve"> era o de identificar poder e institucionalidade, ou Estado; o erro mais comum que os leitores da fase da microfísica do poder em Foucault cometem é o de imaginar que o poder é um fenômeno exclusivamente afeto às relações entre elementos exteriores, e que não pode passar para a interioridade do indivíduo. </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Se a alma é um efeito de poder – ela é forjada na trama demasiadamente extrínseca entre dispositivos disciplinares e corpos individuais –, assim como a vida da espécie vai ser investida pela governamentalidade </w:t>
      </w:r>
      <w:proofErr w:type="spellStart"/>
      <w:r w:rsidRPr="00D40540">
        <w:rPr>
          <w:rFonts w:ascii="Arial" w:eastAsia="Times New Roman" w:hAnsi="Arial" w:cs="DejaVu Sans"/>
          <w:kern w:val="1"/>
          <w:lang w:val="pt-BR" w:eastAsia="zh-CN" w:bidi="hi-IN"/>
        </w:rPr>
        <w:t>biopolítica</w:t>
      </w:r>
      <w:proofErr w:type="spellEnd"/>
      <w:r w:rsidRPr="00D40540">
        <w:rPr>
          <w:rFonts w:ascii="Arial" w:eastAsia="Times New Roman" w:hAnsi="Arial" w:cs="DejaVu Sans"/>
          <w:kern w:val="1"/>
          <w:lang w:val="pt-BR" w:eastAsia="zh-CN" w:bidi="hi-IN"/>
        </w:rPr>
        <w:t xml:space="preserve">, as </w:t>
      </w:r>
      <w:proofErr w:type="spellStart"/>
      <w:r w:rsidRPr="00D40540">
        <w:rPr>
          <w:rFonts w:ascii="Arial" w:eastAsia="Times New Roman" w:hAnsi="Arial" w:cs="DejaVu Sans"/>
          <w:kern w:val="1"/>
          <w:lang w:val="pt-BR" w:eastAsia="zh-CN" w:bidi="hi-IN"/>
        </w:rPr>
        <w:t>contracondutas</w:t>
      </w:r>
      <w:proofErr w:type="spellEnd"/>
      <w:r w:rsidRPr="00D40540">
        <w:rPr>
          <w:rFonts w:ascii="Arial" w:eastAsia="Times New Roman" w:hAnsi="Arial" w:cs="DejaVu Sans"/>
          <w:kern w:val="1"/>
          <w:lang w:val="pt-BR" w:eastAsia="zh-CN" w:bidi="hi-IN"/>
        </w:rPr>
        <w:t xml:space="preserve"> da Idade Média fornecem um exemplo capital e uma relação que, sendo a mais interior, pode encontrar-se em um limiar de exterioridade em relação a todo dispositivo: o ascetismo. Primeira forma da revolta de conduta contra o poder pastoral da Igreja, o ascetismo constitui “um exercício de si sobre si, uma espécie de corpo a corpo que o indivíduo trava consigo mesmo e em que a autoridade de </w:t>
      </w:r>
      <w:proofErr w:type="gramStart"/>
      <w:r w:rsidRPr="00D40540">
        <w:rPr>
          <w:rFonts w:ascii="Arial" w:eastAsia="Times New Roman" w:hAnsi="Arial" w:cs="DejaVu Sans"/>
          <w:kern w:val="1"/>
          <w:lang w:val="pt-BR" w:eastAsia="zh-CN" w:bidi="hi-IN"/>
        </w:rPr>
        <w:t>um outro</w:t>
      </w:r>
      <w:proofErr w:type="gramEnd"/>
      <w:r w:rsidRPr="00D40540">
        <w:rPr>
          <w:rFonts w:ascii="Arial" w:eastAsia="Times New Roman" w:hAnsi="Arial" w:cs="DejaVu Sans"/>
          <w:kern w:val="1"/>
          <w:lang w:val="pt-BR" w:eastAsia="zh-CN" w:bidi="hi-IN"/>
        </w:rPr>
        <w:t xml:space="preserve"> […] é, senão impossível, pelo menos não necessária” (Foucault 2008b : 271).</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Já não estamos nos domínios da alma de </w:t>
      </w:r>
      <w:proofErr w:type="spellStart"/>
      <w:r w:rsidRPr="00D40540">
        <w:rPr>
          <w:rFonts w:ascii="Arial" w:eastAsia="Times New Roman" w:hAnsi="Arial" w:cs="DejaVu Sans"/>
          <w:i/>
          <w:kern w:val="1"/>
          <w:lang w:val="pt-BR" w:eastAsia="zh-CN" w:bidi="hi-IN"/>
        </w:rPr>
        <w:t>Surveiller</w:t>
      </w:r>
      <w:proofErr w:type="spellEnd"/>
      <w:r w:rsidRPr="00D40540">
        <w:rPr>
          <w:rFonts w:ascii="Arial" w:eastAsia="Times New Roman" w:hAnsi="Arial" w:cs="DejaVu Sans"/>
          <w:i/>
          <w:kern w:val="1"/>
          <w:lang w:val="pt-BR" w:eastAsia="zh-CN" w:bidi="hi-IN"/>
        </w:rPr>
        <w:t xml:space="preserve"> </w:t>
      </w:r>
      <w:proofErr w:type="gramStart"/>
      <w:r w:rsidRPr="00D40540">
        <w:rPr>
          <w:rFonts w:ascii="Arial" w:eastAsia="Times New Roman" w:hAnsi="Arial" w:cs="DejaVu Sans"/>
          <w:i/>
          <w:kern w:val="1"/>
          <w:lang w:val="pt-BR" w:eastAsia="zh-CN" w:bidi="hi-IN"/>
        </w:rPr>
        <w:t>et</w:t>
      </w:r>
      <w:proofErr w:type="gramEnd"/>
      <w:r w:rsidRPr="00D40540">
        <w:rPr>
          <w:rFonts w:ascii="Arial" w:eastAsia="Times New Roman" w:hAnsi="Arial" w:cs="DejaVu Sans"/>
          <w:i/>
          <w:kern w:val="1"/>
          <w:lang w:val="pt-BR" w:eastAsia="zh-CN" w:bidi="hi-IN"/>
        </w:rPr>
        <w:t xml:space="preserve"> Punir </w:t>
      </w:r>
      <w:r w:rsidRPr="00D40540">
        <w:rPr>
          <w:rFonts w:ascii="Arial" w:eastAsia="Times New Roman" w:hAnsi="Arial" w:cs="DejaVu Sans"/>
          <w:kern w:val="1"/>
          <w:lang w:val="pt-BR" w:eastAsia="zh-CN" w:bidi="hi-IN"/>
        </w:rPr>
        <w:t xml:space="preserve">– essa densa membrana interior forjada como um implante do </w:t>
      </w:r>
      <w:r w:rsidRPr="00D40540">
        <w:rPr>
          <w:rFonts w:ascii="Arial" w:eastAsia="Times New Roman" w:hAnsi="Arial" w:cs="DejaVu Sans"/>
          <w:i/>
          <w:kern w:val="1"/>
          <w:lang w:val="pt-BR" w:eastAsia="zh-CN" w:bidi="hi-IN"/>
        </w:rPr>
        <w:t>de-Fora</w:t>
      </w:r>
      <w:r w:rsidRPr="00D40540">
        <w:rPr>
          <w:rFonts w:ascii="Arial" w:eastAsia="Times New Roman" w:hAnsi="Arial" w:cs="DejaVu Sans"/>
          <w:kern w:val="1"/>
          <w:lang w:val="pt-BR" w:eastAsia="zh-CN" w:bidi="hi-IN"/>
        </w:rPr>
        <w:t xml:space="preserve">; encontramo-nos no coração da relação mais exterior à toda relação entre elementos exteriores que caracteriza o </w:t>
      </w:r>
      <w:r w:rsidRPr="00D40540">
        <w:rPr>
          <w:rFonts w:ascii="Arial" w:eastAsia="Times New Roman" w:hAnsi="Arial" w:cs="DejaVu Sans"/>
          <w:kern w:val="1"/>
          <w:lang w:val="pt-BR" w:eastAsia="zh-CN" w:bidi="hi-IN"/>
        </w:rPr>
        <w:lastRenderedPageBreak/>
        <w:t xml:space="preserve">poder: o </w:t>
      </w:r>
      <w:r w:rsidRPr="00D40540">
        <w:rPr>
          <w:rFonts w:ascii="Arial" w:eastAsia="Times New Roman" w:hAnsi="Arial" w:cs="DejaVu Sans"/>
          <w:i/>
          <w:kern w:val="1"/>
          <w:lang w:val="pt-BR" w:eastAsia="zh-CN" w:bidi="hi-IN"/>
        </w:rPr>
        <w:t>si</w:t>
      </w:r>
      <w:r w:rsidRPr="00D40540">
        <w:rPr>
          <w:rFonts w:ascii="Arial" w:eastAsia="Times New Roman" w:hAnsi="Arial" w:cs="DejaVu Sans"/>
          <w:kern w:val="1"/>
          <w:lang w:val="pt-BR" w:eastAsia="zh-CN" w:bidi="hi-IN"/>
        </w:rPr>
        <w:t xml:space="preserve">, singularidade, a relação de si para consigo (Deleuze 1986 : 104). Ainda que, mais tarde, essas categorias originem uma ética na obra tardia de Foucault (1980-1984), são precisamente o </w:t>
      </w:r>
      <w:r w:rsidRPr="00D40540">
        <w:rPr>
          <w:rFonts w:ascii="Arial" w:eastAsia="Times New Roman" w:hAnsi="Arial" w:cs="DejaVu Sans"/>
          <w:i/>
          <w:kern w:val="1"/>
          <w:lang w:val="pt-BR" w:eastAsia="zh-CN" w:bidi="hi-IN"/>
        </w:rPr>
        <w:t>si</w:t>
      </w:r>
      <w:r w:rsidRPr="00D40540">
        <w:rPr>
          <w:rFonts w:ascii="Arial" w:eastAsia="Times New Roman" w:hAnsi="Arial" w:cs="DejaVu Sans"/>
          <w:kern w:val="1"/>
          <w:lang w:val="pt-BR" w:eastAsia="zh-CN" w:bidi="hi-IN"/>
        </w:rPr>
        <w:t xml:space="preserve"> contra o eu, os processos de subjetivação contra a sujeição e o indivíduo contra a alma que deixarão ver, no último Foucault, o vínculo indissociável entre ética e política; isto é, o vínculo entre modos de governo e modos de vida, modos de conduzir-se, ou de deixar-se conduzir, e uma estilística da existência. Essa é a mesma relação que tornará, de uma vez por todas, visível o primado da liberdade e da resistência sobre as relações de poder</w:t>
      </w:r>
      <w:r w:rsidRPr="00CC671E">
        <w:rPr>
          <w:rFonts w:ascii="Arial" w:eastAsia="Times New Roman" w:hAnsi="Arial" w:cs="Liberation Serif"/>
          <w:kern w:val="1"/>
          <w:vertAlign w:val="superscript"/>
          <w:lang w:val="pt-BR" w:eastAsia="zh-CN" w:bidi="hi-IN"/>
        </w:rPr>
        <w:footnoteReference w:id="8"/>
      </w:r>
      <w:r w:rsidRPr="00D40540">
        <w:rPr>
          <w:rFonts w:ascii="Arial" w:eastAsia="Times New Roman" w:hAnsi="Arial" w:cs="DejaVu Sans"/>
          <w:kern w:val="1"/>
          <w:lang w:val="pt-BR" w:eastAsia="zh-CN" w:bidi="hi-IN"/>
        </w:rPr>
        <w:t>.</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Isso permite responder ao Foucault de 1977, de </w:t>
      </w:r>
      <w:r w:rsidRPr="00D40540">
        <w:rPr>
          <w:rFonts w:ascii="Arial" w:eastAsia="Times New Roman" w:hAnsi="Arial" w:cs="DejaVu Sans"/>
          <w:i/>
          <w:kern w:val="1"/>
          <w:lang w:val="pt-BR" w:eastAsia="zh-CN" w:bidi="hi-IN"/>
        </w:rPr>
        <w:t xml:space="preserve">La </w:t>
      </w:r>
      <w:proofErr w:type="spellStart"/>
      <w:r w:rsidRPr="00D40540">
        <w:rPr>
          <w:rFonts w:ascii="Arial" w:eastAsia="Times New Roman" w:hAnsi="Arial" w:cs="DejaVu Sans"/>
          <w:i/>
          <w:kern w:val="1"/>
          <w:lang w:val="pt-BR" w:eastAsia="zh-CN" w:bidi="hi-IN"/>
        </w:rPr>
        <w:t>vie</w:t>
      </w:r>
      <w:proofErr w:type="spellEnd"/>
      <w:r w:rsidRPr="00D40540">
        <w:rPr>
          <w:rFonts w:ascii="Arial" w:eastAsia="Times New Roman" w:hAnsi="Arial" w:cs="DejaVu Sans"/>
          <w:i/>
          <w:kern w:val="1"/>
          <w:lang w:val="pt-BR" w:eastAsia="zh-CN" w:bidi="hi-IN"/>
        </w:rPr>
        <w:t xml:space="preserve"> </w:t>
      </w:r>
      <w:proofErr w:type="spellStart"/>
      <w:r w:rsidRPr="00D40540">
        <w:rPr>
          <w:rFonts w:ascii="Arial" w:eastAsia="Times New Roman" w:hAnsi="Arial" w:cs="DejaVu Sans"/>
          <w:i/>
          <w:kern w:val="1"/>
          <w:lang w:val="pt-BR" w:eastAsia="zh-CN" w:bidi="hi-IN"/>
        </w:rPr>
        <w:t>des</w:t>
      </w:r>
      <w:proofErr w:type="spellEnd"/>
      <w:r w:rsidRPr="00D40540">
        <w:rPr>
          <w:rFonts w:ascii="Arial" w:eastAsia="Times New Roman" w:hAnsi="Arial" w:cs="DejaVu Sans"/>
          <w:i/>
          <w:kern w:val="1"/>
          <w:lang w:val="pt-BR" w:eastAsia="zh-CN" w:bidi="hi-IN"/>
        </w:rPr>
        <w:t xml:space="preserve"> </w:t>
      </w:r>
      <w:proofErr w:type="spellStart"/>
      <w:r w:rsidRPr="00D40540">
        <w:rPr>
          <w:rFonts w:ascii="Arial" w:eastAsia="Times New Roman" w:hAnsi="Arial" w:cs="DejaVu Sans"/>
          <w:i/>
          <w:kern w:val="1"/>
          <w:lang w:val="pt-BR" w:eastAsia="zh-CN" w:bidi="hi-IN"/>
        </w:rPr>
        <w:t>hommes</w:t>
      </w:r>
      <w:proofErr w:type="spellEnd"/>
      <w:r w:rsidRPr="00D40540">
        <w:rPr>
          <w:rFonts w:ascii="Arial" w:eastAsia="Times New Roman" w:hAnsi="Arial" w:cs="DejaVu Sans"/>
          <w:i/>
          <w:kern w:val="1"/>
          <w:lang w:val="pt-BR" w:eastAsia="zh-CN" w:bidi="hi-IN"/>
        </w:rPr>
        <w:t xml:space="preserve"> </w:t>
      </w:r>
      <w:proofErr w:type="spellStart"/>
      <w:r w:rsidRPr="00D40540">
        <w:rPr>
          <w:rFonts w:ascii="Arial" w:eastAsia="Times New Roman" w:hAnsi="Arial" w:cs="DejaVu Sans"/>
          <w:i/>
          <w:kern w:val="1"/>
          <w:lang w:val="pt-BR" w:eastAsia="zh-CN" w:bidi="hi-IN"/>
        </w:rPr>
        <w:t>infâmes</w:t>
      </w:r>
      <w:proofErr w:type="spellEnd"/>
      <w:r w:rsidRPr="00D40540">
        <w:rPr>
          <w:rFonts w:ascii="Arial" w:eastAsia="Times New Roman" w:hAnsi="Arial" w:cs="DejaVu Sans"/>
          <w:kern w:val="1"/>
          <w:lang w:val="pt-BR" w:eastAsia="zh-CN" w:bidi="hi-IN"/>
        </w:rPr>
        <w:t xml:space="preserve">: como cruzar a linha do poder, como passar para o outro lado? Na imanência da mais exterior das relações (em relação à exterioridade das relações de poder), encontra-se a força que se </w:t>
      </w:r>
      <w:proofErr w:type="spellStart"/>
      <w:r w:rsidRPr="00D40540">
        <w:rPr>
          <w:rFonts w:ascii="Arial" w:eastAsia="Times New Roman" w:hAnsi="Arial" w:cs="DejaVu Sans"/>
          <w:kern w:val="1"/>
          <w:lang w:val="pt-BR" w:eastAsia="zh-CN" w:bidi="hi-IN"/>
        </w:rPr>
        <w:t>autoafeta</w:t>
      </w:r>
      <w:proofErr w:type="spellEnd"/>
      <w:r w:rsidRPr="00D40540">
        <w:rPr>
          <w:rFonts w:ascii="Arial" w:eastAsia="Times New Roman" w:hAnsi="Arial" w:cs="DejaVu Sans"/>
          <w:kern w:val="1"/>
          <w:lang w:val="pt-BR" w:eastAsia="zh-CN" w:bidi="hi-IN"/>
        </w:rPr>
        <w:t xml:space="preserve"> (Deleuze </w:t>
      </w:r>
      <w:proofErr w:type="gramStart"/>
      <w:r w:rsidRPr="00D40540">
        <w:rPr>
          <w:rFonts w:ascii="Arial" w:eastAsia="Times New Roman" w:hAnsi="Arial" w:cs="DejaVu Sans"/>
          <w:kern w:val="1"/>
          <w:lang w:val="pt-BR" w:eastAsia="zh-CN" w:bidi="hi-IN"/>
        </w:rPr>
        <w:t>1986 :</w:t>
      </w:r>
      <w:proofErr w:type="gramEnd"/>
      <w:r w:rsidRPr="00D40540">
        <w:rPr>
          <w:rFonts w:ascii="Arial" w:eastAsia="Times New Roman" w:hAnsi="Arial" w:cs="DejaVu Sans"/>
          <w:kern w:val="1"/>
          <w:lang w:val="pt-BR" w:eastAsia="zh-CN" w:bidi="hi-IN"/>
        </w:rPr>
        <w:t xml:space="preserve"> 108), a relação consigo; isto é, a liberdade e a resistência. A ascese tem </w:t>
      </w:r>
      <w:proofErr w:type="gramStart"/>
      <w:r w:rsidRPr="00D40540">
        <w:rPr>
          <w:rFonts w:ascii="Arial" w:eastAsia="Times New Roman" w:hAnsi="Arial" w:cs="DejaVu Sans"/>
          <w:kern w:val="1"/>
          <w:lang w:val="pt-BR" w:eastAsia="zh-CN" w:bidi="hi-IN"/>
        </w:rPr>
        <w:t>uma tal</w:t>
      </w:r>
      <w:proofErr w:type="gramEnd"/>
      <w:r w:rsidRPr="00D40540">
        <w:rPr>
          <w:rFonts w:ascii="Arial" w:eastAsia="Times New Roman" w:hAnsi="Arial" w:cs="DejaVu Sans"/>
          <w:kern w:val="1"/>
          <w:lang w:val="pt-BR" w:eastAsia="zh-CN" w:bidi="hi-IN"/>
        </w:rPr>
        <w:t xml:space="preserve"> importância para o Foucault dos anos 1978 a 1984 porque ela é, a um só tempo, o modo de conduzir-se e o modo de revoltar-se na forma de conduzir-se do indivíduo definido não mais como alma, mas como força que mantém uma relação consigo; isto é, mantém, em </w:t>
      </w:r>
      <w:r w:rsidRPr="00D40540">
        <w:rPr>
          <w:rFonts w:ascii="Arial" w:eastAsia="Times New Roman" w:hAnsi="Arial" w:cs="DejaVu Sans"/>
          <w:i/>
          <w:kern w:val="1"/>
          <w:lang w:val="pt-BR" w:eastAsia="zh-CN" w:bidi="hi-IN"/>
        </w:rPr>
        <w:t>si</w:t>
      </w:r>
      <w:r w:rsidRPr="00D40540">
        <w:rPr>
          <w:rFonts w:ascii="Arial" w:eastAsia="Times New Roman" w:hAnsi="Arial" w:cs="DejaVu Sans"/>
          <w:kern w:val="1"/>
          <w:lang w:val="pt-BR" w:eastAsia="zh-CN" w:bidi="hi-IN"/>
        </w:rPr>
        <w:t>, uma relação da força com a força.</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Por isso, a passagem da governamentalidade à ética, na obra de Foucault, não constitui um deslocamento simples da política à ética, em que o advento desta determina o eclipse daquela (Ortega </w:t>
      </w:r>
      <w:proofErr w:type="gramStart"/>
      <w:r w:rsidRPr="00D40540">
        <w:rPr>
          <w:rFonts w:ascii="Arial" w:eastAsia="Times New Roman" w:hAnsi="Arial" w:cs="DejaVu Sans"/>
          <w:kern w:val="1"/>
          <w:lang w:val="pt-BR" w:eastAsia="zh-CN" w:bidi="hi-IN"/>
        </w:rPr>
        <w:t>1999 :</w:t>
      </w:r>
      <w:proofErr w:type="gramEnd"/>
      <w:r w:rsidRPr="00D40540">
        <w:rPr>
          <w:rFonts w:ascii="Arial" w:eastAsia="Times New Roman" w:hAnsi="Arial" w:cs="DejaVu Sans"/>
          <w:kern w:val="1"/>
          <w:lang w:val="pt-BR" w:eastAsia="zh-CN" w:bidi="hi-IN"/>
        </w:rPr>
        <w:t xml:space="preserve"> 24). Estamos diante da travessia para um vínculo mais profundo e, ao mesmo tempo, mais interior entre as duas. A pista está nos manuscritos que jamais foram lidos no curso de 1978: “A análise da governamentalidade […] implica que 'tudo é político'. </w:t>
      </w:r>
      <w:r w:rsidRPr="00D40540">
        <w:rPr>
          <w:rFonts w:ascii="Arial" w:eastAsia="Times New Roman" w:hAnsi="Arial" w:cs="DejaVu Sans"/>
          <w:kern w:val="1"/>
          <w:shd w:val="clear" w:color="auto" w:fill="FFFFFF"/>
          <w:lang w:val="pt-BR" w:eastAsia="zh-CN" w:bidi="hi-IN"/>
        </w:rPr>
        <w:t xml:space="preserve">[...] A política não é nada mais, nada menos, que o que nasce com a resistência à governamentalidade, a primeira sublevação, o primeiro enfrentamento” (Foucault </w:t>
      </w:r>
      <w:proofErr w:type="gramStart"/>
      <w:r w:rsidRPr="00D40540">
        <w:rPr>
          <w:rFonts w:ascii="Arial" w:eastAsia="Times New Roman" w:hAnsi="Arial" w:cs="DejaVu Sans"/>
          <w:kern w:val="1"/>
          <w:shd w:val="clear" w:color="auto" w:fill="FFFFFF"/>
          <w:lang w:val="pt-BR" w:eastAsia="zh-CN" w:bidi="hi-IN"/>
        </w:rPr>
        <w:t>2008b :</w:t>
      </w:r>
      <w:proofErr w:type="gramEnd"/>
      <w:r w:rsidRPr="00D40540">
        <w:rPr>
          <w:rFonts w:ascii="Arial" w:eastAsia="Times New Roman" w:hAnsi="Arial" w:cs="DejaVu Sans"/>
          <w:kern w:val="1"/>
          <w:shd w:val="clear" w:color="auto" w:fill="FFFFFF"/>
          <w:lang w:val="pt-BR" w:eastAsia="zh-CN" w:bidi="hi-IN"/>
        </w:rPr>
        <w:t xml:space="preserve"> 287). Inversão que permite deslocar o olhar dos dispositivos às resistências, e conduzir-se às multiplicidades do </w:t>
      </w:r>
      <w:r w:rsidRPr="00D40540">
        <w:rPr>
          <w:rFonts w:ascii="Arial" w:eastAsia="Times New Roman" w:hAnsi="Arial" w:cs="DejaVu Sans"/>
          <w:i/>
          <w:kern w:val="1"/>
          <w:shd w:val="clear" w:color="auto" w:fill="FFFFFF"/>
          <w:lang w:val="pt-BR" w:eastAsia="zh-CN" w:bidi="hi-IN"/>
        </w:rPr>
        <w:t>si,</w:t>
      </w:r>
      <w:r w:rsidRPr="00D40540">
        <w:rPr>
          <w:rFonts w:ascii="Arial" w:eastAsia="Times New Roman" w:hAnsi="Arial" w:cs="DejaVu Sans"/>
          <w:kern w:val="1"/>
          <w:shd w:val="clear" w:color="auto" w:fill="FFFFFF"/>
          <w:lang w:val="pt-BR" w:eastAsia="zh-CN" w:bidi="hi-IN"/>
        </w:rPr>
        <w:t xml:space="preserve"> da ascese, da relação consigo.</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r>
      <w:r w:rsidRPr="00D40540">
        <w:rPr>
          <w:rFonts w:ascii="Arial" w:eastAsia="Times New Roman" w:hAnsi="Arial" w:cs="DejaVu Sans"/>
          <w:kern w:val="1"/>
          <w:lang w:val="pt-BR" w:eastAsia="zh-CN" w:bidi="hi-IN"/>
        </w:rPr>
        <w:tab/>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i/>
          <w:kern w:val="1"/>
          <w:lang w:val="pt-BR" w:eastAsia="zh-CN" w:bidi="hi-IN"/>
        </w:rPr>
        <w:tab/>
      </w:r>
      <w:proofErr w:type="gramStart"/>
      <w:r w:rsidRPr="00D40540">
        <w:rPr>
          <w:rFonts w:ascii="Arial" w:eastAsia="Times New Roman" w:hAnsi="Arial" w:cs="DejaVu Sans"/>
          <w:i/>
          <w:kern w:val="1"/>
          <w:lang w:val="pt-BR" w:eastAsia="zh-CN" w:bidi="hi-IN"/>
        </w:rPr>
        <w:t>3</w:t>
      </w:r>
      <w:proofErr w:type="gramEnd"/>
      <w:r w:rsidRPr="00D40540">
        <w:rPr>
          <w:rFonts w:ascii="Arial" w:eastAsia="Times New Roman" w:hAnsi="Arial" w:cs="DejaVu Sans"/>
          <w:i/>
          <w:kern w:val="1"/>
          <w:lang w:val="pt-BR" w:eastAsia="zh-CN" w:bidi="hi-IN"/>
        </w:rPr>
        <w:t xml:space="preserve"> As fugas. </w:t>
      </w:r>
      <w:r w:rsidRPr="00D40540">
        <w:rPr>
          <w:rFonts w:ascii="Arial" w:eastAsia="Times New Roman" w:hAnsi="Arial" w:cs="DejaVu Sans"/>
          <w:kern w:val="1"/>
          <w:lang w:val="pt-BR" w:eastAsia="zh-CN" w:bidi="hi-IN"/>
        </w:rPr>
        <w:t xml:space="preserve">– Se as </w:t>
      </w:r>
      <w:proofErr w:type="spellStart"/>
      <w:r w:rsidRPr="00D40540">
        <w:rPr>
          <w:rFonts w:ascii="Arial" w:eastAsia="Times New Roman" w:hAnsi="Arial" w:cs="DejaVu Sans"/>
          <w:kern w:val="1"/>
          <w:lang w:val="pt-BR" w:eastAsia="zh-CN" w:bidi="hi-IN"/>
        </w:rPr>
        <w:t>contracondutas</w:t>
      </w:r>
      <w:proofErr w:type="spellEnd"/>
      <w:r w:rsidRPr="00D40540">
        <w:rPr>
          <w:rFonts w:ascii="Arial" w:eastAsia="Times New Roman" w:hAnsi="Arial" w:cs="DejaVu Sans"/>
          <w:kern w:val="1"/>
          <w:lang w:val="pt-BR" w:eastAsia="zh-CN" w:bidi="hi-IN"/>
        </w:rPr>
        <w:t xml:space="preserve"> e o enigma das insurreições estão no cerne do percurso do último Foucault, eles não bastam. A ambiguidade da ideia de conduta e </w:t>
      </w:r>
      <w:r w:rsidRPr="00D40540">
        <w:rPr>
          <w:rFonts w:ascii="Arial" w:eastAsia="Times New Roman" w:hAnsi="Arial" w:cs="DejaVu Sans"/>
          <w:kern w:val="1"/>
          <w:lang w:val="pt-BR" w:eastAsia="zh-CN" w:bidi="hi-IN"/>
        </w:rPr>
        <w:lastRenderedPageBreak/>
        <w:t xml:space="preserve">a sua prática revoltosa, especialmente a ascética, prenunciam uma abertura para o que virá a ser a relação ética do sujeito consigo mesmo, mas sem poder problematizá-la em toda a sua extensão. A linha de fuga do último Foucault já se delineava nas páginas finais de </w:t>
      </w:r>
      <w:r w:rsidRPr="00D40540">
        <w:rPr>
          <w:rFonts w:ascii="Arial" w:eastAsia="Times New Roman" w:hAnsi="Arial" w:cs="DejaVu Sans"/>
          <w:i/>
          <w:kern w:val="1"/>
          <w:lang w:val="pt-BR" w:eastAsia="zh-CN" w:bidi="hi-IN"/>
        </w:rPr>
        <w:t xml:space="preserve">La </w:t>
      </w:r>
      <w:proofErr w:type="spellStart"/>
      <w:r w:rsidRPr="00D40540">
        <w:rPr>
          <w:rFonts w:ascii="Arial" w:eastAsia="Times New Roman" w:hAnsi="Arial" w:cs="DejaVu Sans"/>
          <w:i/>
          <w:kern w:val="1"/>
          <w:lang w:val="pt-BR" w:eastAsia="zh-CN" w:bidi="hi-IN"/>
        </w:rPr>
        <w:t>volonté</w:t>
      </w:r>
      <w:proofErr w:type="spellEnd"/>
      <w:r w:rsidRPr="00D40540">
        <w:rPr>
          <w:rFonts w:ascii="Arial" w:eastAsia="Times New Roman" w:hAnsi="Arial" w:cs="DejaVu Sans"/>
          <w:i/>
          <w:kern w:val="1"/>
          <w:lang w:val="pt-BR" w:eastAsia="zh-CN" w:bidi="hi-IN"/>
        </w:rPr>
        <w:t xml:space="preserve"> de </w:t>
      </w:r>
      <w:proofErr w:type="spellStart"/>
      <w:r w:rsidRPr="00D40540">
        <w:rPr>
          <w:rFonts w:ascii="Arial" w:eastAsia="Times New Roman" w:hAnsi="Arial" w:cs="DejaVu Sans"/>
          <w:i/>
          <w:kern w:val="1"/>
          <w:lang w:val="pt-BR" w:eastAsia="zh-CN" w:bidi="hi-IN"/>
        </w:rPr>
        <w:t>savoir</w:t>
      </w:r>
      <w:proofErr w:type="spellEnd"/>
      <w:r w:rsidRPr="00D40540">
        <w:rPr>
          <w:rFonts w:ascii="Arial" w:eastAsia="Times New Roman" w:hAnsi="Arial" w:cs="DejaVu Sans"/>
          <w:kern w:val="1"/>
          <w:lang w:val="pt-BR" w:eastAsia="zh-CN" w:bidi="hi-IN"/>
        </w:rPr>
        <w:t xml:space="preserve">: “um dia, talvez, </w:t>
      </w:r>
      <w:r w:rsidRPr="00D40540">
        <w:rPr>
          <w:rFonts w:ascii="Arial" w:eastAsia="Times New Roman" w:hAnsi="Arial" w:cs="DejaVu Sans"/>
          <w:kern w:val="1"/>
          <w:shd w:val="clear" w:color="auto" w:fill="FFFFFF"/>
          <w:lang w:val="pt-BR" w:eastAsia="zh-CN" w:bidi="hi-IN"/>
        </w:rPr>
        <w:t>numa outra economia dos corpos e dos prazeres</w:t>
      </w:r>
      <w:r w:rsidRPr="00D40540">
        <w:rPr>
          <w:rFonts w:ascii="Arial" w:eastAsia="Times New Roman" w:hAnsi="Arial" w:cs="DejaVu Sans"/>
          <w:kern w:val="1"/>
          <w:lang w:val="pt-BR" w:eastAsia="zh-CN" w:bidi="hi-IN"/>
        </w:rPr>
        <w:t xml:space="preserve">, já não se compreenderá muito bem de que maneira os ardis da sexualidade e do poder que sustêm seu dispositivo conseguiram submeter-nos a essa austera monarquia do sexo [...]” (Foucault </w:t>
      </w:r>
      <w:proofErr w:type="gramStart"/>
      <w:r w:rsidRPr="00D40540">
        <w:rPr>
          <w:rFonts w:ascii="Arial" w:eastAsia="Times New Roman" w:hAnsi="Arial" w:cs="DejaVu Sans"/>
          <w:kern w:val="1"/>
          <w:lang w:val="pt-BR" w:eastAsia="zh-CN" w:bidi="hi-IN"/>
        </w:rPr>
        <w:t>2009 :</w:t>
      </w:r>
      <w:proofErr w:type="gramEnd"/>
      <w:r w:rsidRPr="00D40540">
        <w:rPr>
          <w:rFonts w:ascii="Arial" w:eastAsia="Times New Roman" w:hAnsi="Arial" w:cs="DejaVu Sans"/>
          <w:kern w:val="1"/>
          <w:lang w:val="pt-BR" w:eastAsia="zh-CN" w:bidi="hi-IN"/>
        </w:rPr>
        <w:t xml:space="preserve"> 174). Embora Foucault pareça </w:t>
      </w:r>
      <w:proofErr w:type="spellStart"/>
      <w:r w:rsidRPr="00D40540">
        <w:rPr>
          <w:rFonts w:ascii="Arial" w:eastAsia="Times New Roman" w:hAnsi="Arial" w:cs="DejaVu Sans"/>
          <w:kern w:val="1"/>
          <w:lang w:val="pt-BR" w:eastAsia="zh-CN" w:bidi="hi-IN"/>
        </w:rPr>
        <w:t>tensionar</w:t>
      </w:r>
      <w:proofErr w:type="spellEnd"/>
      <w:r w:rsidRPr="00D40540">
        <w:rPr>
          <w:rFonts w:ascii="Arial" w:eastAsia="Times New Roman" w:hAnsi="Arial" w:cs="DejaVu Sans"/>
          <w:kern w:val="1"/>
          <w:lang w:val="pt-BR" w:eastAsia="zh-CN" w:bidi="hi-IN"/>
        </w:rPr>
        <w:t xml:space="preserve"> a questão segundo uma temporalidade futura –</w:t>
      </w:r>
      <w:proofErr w:type="gramStart"/>
      <w:r w:rsidRPr="00D40540">
        <w:rPr>
          <w:rFonts w:ascii="Arial" w:eastAsia="Times New Roman" w:hAnsi="Arial" w:cs="DejaVu Sans"/>
          <w:kern w:val="1"/>
          <w:lang w:val="pt-BR" w:eastAsia="zh-CN" w:bidi="hi-IN"/>
        </w:rPr>
        <w:t xml:space="preserve">  </w:t>
      </w:r>
      <w:proofErr w:type="gramEnd"/>
      <w:r w:rsidRPr="00D40540">
        <w:rPr>
          <w:rFonts w:ascii="Arial" w:eastAsia="Times New Roman" w:hAnsi="Arial" w:cs="DejaVu Sans"/>
          <w:kern w:val="1"/>
          <w:lang w:val="pt-BR" w:eastAsia="zh-CN" w:bidi="hi-IN"/>
        </w:rPr>
        <w:t xml:space="preserve">“um dia, talvez, […] já não se compreenderá” –, invoca, na verdade, o tempo do acontecimento. Os gregos forneceram o campo de provas em que está histórica e imediatamente dada outra economia dos corpos e dos prazeres. A introdução de </w:t>
      </w:r>
      <w:proofErr w:type="spellStart"/>
      <w:proofErr w:type="gramStart"/>
      <w:r w:rsidRPr="00D40540">
        <w:rPr>
          <w:rFonts w:ascii="Arial" w:eastAsia="Times New Roman" w:hAnsi="Arial" w:cs="DejaVu Sans"/>
          <w:i/>
          <w:kern w:val="1"/>
          <w:lang w:val="pt-BR" w:eastAsia="zh-CN" w:bidi="hi-IN"/>
        </w:rPr>
        <w:t>L'Usage</w:t>
      </w:r>
      <w:proofErr w:type="spellEnd"/>
      <w:proofErr w:type="gramEnd"/>
      <w:r w:rsidRPr="00D40540">
        <w:rPr>
          <w:rFonts w:ascii="Arial" w:eastAsia="Times New Roman" w:hAnsi="Arial" w:cs="DejaVu Sans"/>
          <w:i/>
          <w:kern w:val="1"/>
          <w:lang w:val="pt-BR" w:eastAsia="zh-CN" w:bidi="hi-IN"/>
        </w:rPr>
        <w:t xml:space="preserve"> </w:t>
      </w:r>
      <w:proofErr w:type="spellStart"/>
      <w:r w:rsidRPr="00D40540">
        <w:rPr>
          <w:rFonts w:ascii="Arial" w:eastAsia="Times New Roman" w:hAnsi="Arial" w:cs="DejaVu Sans"/>
          <w:i/>
          <w:kern w:val="1"/>
          <w:lang w:val="pt-BR" w:eastAsia="zh-CN" w:bidi="hi-IN"/>
        </w:rPr>
        <w:t>des</w:t>
      </w:r>
      <w:proofErr w:type="spellEnd"/>
      <w:r w:rsidRPr="00D40540">
        <w:rPr>
          <w:rFonts w:ascii="Arial" w:eastAsia="Times New Roman" w:hAnsi="Arial" w:cs="DejaVu Sans"/>
          <w:i/>
          <w:kern w:val="1"/>
          <w:lang w:val="pt-BR" w:eastAsia="zh-CN" w:bidi="hi-IN"/>
        </w:rPr>
        <w:t xml:space="preserve"> </w:t>
      </w:r>
      <w:proofErr w:type="spellStart"/>
      <w:r w:rsidRPr="00D40540">
        <w:rPr>
          <w:rFonts w:ascii="Arial" w:eastAsia="Times New Roman" w:hAnsi="Arial" w:cs="DejaVu Sans"/>
          <w:i/>
          <w:kern w:val="1"/>
          <w:lang w:val="pt-BR" w:eastAsia="zh-CN" w:bidi="hi-IN"/>
        </w:rPr>
        <w:t>plaisirs</w:t>
      </w:r>
      <w:proofErr w:type="spellEnd"/>
      <w:r w:rsidRPr="00D40540">
        <w:rPr>
          <w:rFonts w:ascii="Arial" w:eastAsia="Times New Roman" w:hAnsi="Arial" w:cs="DejaVu Sans"/>
          <w:i/>
          <w:kern w:val="1"/>
          <w:lang w:val="pt-BR" w:eastAsia="zh-CN" w:bidi="hi-IN"/>
        </w:rPr>
        <w:t xml:space="preserve"> </w:t>
      </w:r>
      <w:r w:rsidRPr="00D40540">
        <w:rPr>
          <w:rFonts w:ascii="Arial" w:eastAsia="Times New Roman" w:hAnsi="Arial" w:cs="DejaVu Sans"/>
          <w:kern w:val="1"/>
          <w:lang w:val="pt-BR" w:eastAsia="zh-CN" w:bidi="hi-IN"/>
        </w:rPr>
        <w:t>(1982) apresentará precisamente esse giro: já não se trata do corpo e das relações de poder que o atravessam e normalizam; trata-se de compreender como, entre os gregos, as singularidades dos modos de vida decorriam da relação consigo estabelecida em uma outra economia dos corpos e dos prazeres.</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No cerne dessa outra economia, a submissão escrupulosa do indivíduo, de seu corpo e de seus prazeres a uma série de operações de subjetivação e regras facultativas “que produzem a existência como obra de arte […]. […] é uma individuação, particular ou coletiva, que caracteriza um acontecimento” (Deleuze </w:t>
      </w:r>
      <w:proofErr w:type="gramStart"/>
      <w:r w:rsidRPr="00D40540">
        <w:rPr>
          <w:rFonts w:ascii="Arial" w:eastAsia="Times New Roman" w:hAnsi="Arial" w:cs="DejaVu Sans"/>
          <w:kern w:val="1"/>
          <w:lang w:val="pt-BR" w:eastAsia="zh-CN" w:bidi="hi-IN"/>
        </w:rPr>
        <w:t>2008 :</w:t>
      </w:r>
      <w:proofErr w:type="gramEnd"/>
      <w:r w:rsidRPr="00D40540">
        <w:rPr>
          <w:rFonts w:ascii="Arial" w:eastAsia="Times New Roman" w:hAnsi="Arial" w:cs="DejaVu Sans"/>
          <w:kern w:val="1"/>
          <w:lang w:val="pt-BR" w:eastAsia="zh-CN" w:bidi="hi-IN"/>
        </w:rPr>
        <w:t xml:space="preserve"> 123). Nova relação de espiritualidade ética: contra os processos de sujeição, e para além das modalidades de uma revolta demasiado imanentes aos dispositivos de poder (as </w:t>
      </w:r>
      <w:proofErr w:type="spellStart"/>
      <w:r w:rsidRPr="00D40540">
        <w:rPr>
          <w:rFonts w:ascii="Arial" w:eastAsia="Times New Roman" w:hAnsi="Arial" w:cs="DejaVu Sans"/>
          <w:kern w:val="1"/>
          <w:lang w:val="pt-BR" w:eastAsia="zh-CN" w:bidi="hi-IN"/>
        </w:rPr>
        <w:t>contracondutas</w:t>
      </w:r>
      <w:proofErr w:type="spellEnd"/>
      <w:r w:rsidRPr="00D40540">
        <w:rPr>
          <w:rFonts w:ascii="Arial" w:eastAsia="Times New Roman" w:hAnsi="Arial" w:cs="DejaVu Sans"/>
          <w:kern w:val="1"/>
          <w:lang w:val="pt-BR" w:eastAsia="zh-CN" w:bidi="hi-IN"/>
        </w:rPr>
        <w:t>), a descoberta de uma dimensão constitutiva e criadora de modos de vida a serviço da qual os gregos mobilizavam uma estilística</w:t>
      </w:r>
      <w:r w:rsidRPr="00CC671E">
        <w:rPr>
          <w:rFonts w:ascii="Arial" w:eastAsia="Times New Roman" w:hAnsi="Arial" w:cs="Liberation Serif"/>
          <w:kern w:val="1"/>
          <w:vertAlign w:val="superscript"/>
          <w:lang w:val="pt-BR" w:eastAsia="zh-CN" w:bidi="hi-IN"/>
        </w:rPr>
        <w:footnoteReference w:id="9"/>
      </w:r>
      <w:r w:rsidRPr="00D40540">
        <w:rPr>
          <w:rFonts w:ascii="Arial" w:eastAsia="Times New Roman" w:hAnsi="Arial" w:cs="DejaVu Sans"/>
          <w:kern w:val="1"/>
          <w:lang w:val="pt-BR" w:eastAsia="zh-CN" w:bidi="hi-IN"/>
        </w:rPr>
        <w:t>.</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Foucault era fascinado pelo tema do duplo. Talvez convenha pensar a relação entre o enigma das insurreições e uma estilística da existência deixando-se assombrar por ele. Para tanto, seria preciso pensar, de um lado, as revoltas de condutas como práticas de ascese, conversão e subjetivação; de outro, imaginar os processos de estilização e de invenção de formas de vida como modais da revolta. </w:t>
      </w:r>
      <w:proofErr w:type="spellStart"/>
      <w:r w:rsidRPr="00D40540">
        <w:rPr>
          <w:rFonts w:ascii="Arial" w:eastAsia="Times New Roman" w:hAnsi="Arial" w:cs="DejaVu Sans"/>
          <w:kern w:val="1"/>
          <w:lang w:val="pt-BR" w:eastAsia="zh-CN" w:bidi="hi-IN"/>
        </w:rPr>
        <w:t>Contracondutas</w:t>
      </w:r>
      <w:proofErr w:type="spellEnd"/>
      <w:r w:rsidRPr="00D40540">
        <w:rPr>
          <w:rFonts w:ascii="Arial" w:eastAsia="Times New Roman" w:hAnsi="Arial" w:cs="DejaVu Sans"/>
          <w:kern w:val="1"/>
          <w:lang w:val="pt-BR" w:eastAsia="zh-CN" w:bidi="hi-IN"/>
        </w:rPr>
        <w:t xml:space="preserve"> e subjetivação ética, revolta espiritual e constituição de novos modos de vida, formam </w:t>
      </w:r>
      <w:r w:rsidRPr="00D40540">
        <w:rPr>
          <w:rFonts w:ascii="Arial" w:eastAsia="Times New Roman" w:hAnsi="Arial" w:cs="DejaVu Sans"/>
          <w:kern w:val="1"/>
          <w:lang w:val="pt-BR" w:eastAsia="zh-CN" w:bidi="hi-IN"/>
        </w:rPr>
        <w:lastRenderedPageBreak/>
        <w:t>uma vasta circuitaria em que a singularidade dos modos de existência procede de uma relação consigo e</w:t>
      </w:r>
      <w:proofErr w:type="gramStart"/>
      <w:r w:rsidRPr="00D40540">
        <w:rPr>
          <w:rFonts w:ascii="Arial" w:eastAsia="Times New Roman" w:hAnsi="Arial" w:cs="DejaVu Sans"/>
          <w:kern w:val="1"/>
          <w:lang w:val="pt-BR" w:eastAsia="zh-CN" w:bidi="hi-IN"/>
        </w:rPr>
        <w:t xml:space="preserve">  </w:t>
      </w:r>
      <w:proofErr w:type="gramEnd"/>
      <w:r w:rsidRPr="00D40540">
        <w:rPr>
          <w:rFonts w:ascii="Arial" w:eastAsia="Times New Roman" w:hAnsi="Arial" w:cs="DejaVu Sans"/>
          <w:kern w:val="1"/>
          <w:lang w:val="pt-BR" w:eastAsia="zh-CN" w:bidi="hi-IN"/>
        </w:rPr>
        <w:t>participa de círculos cada vez mais vastos de intersubjetividade política.</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Foucault e Deleuze mobilizavam esses problemas de dois pontos de vista distintos e complementares. Enquanto a pergunta que movia a filosofia política de Deleuze (</w:t>
      </w:r>
      <w:proofErr w:type="gramStart"/>
      <w:r w:rsidRPr="00D40540">
        <w:rPr>
          <w:rFonts w:ascii="Arial" w:eastAsia="Times New Roman" w:hAnsi="Arial" w:cs="DejaVu Sans"/>
          <w:kern w:val="1"/>
          <w:lang w:val="pt-BR" w:eastAsia="zh-CN" w:bidi="hi-IN"/>
        </w:rPr>
        <w:t>2003 :</w:t>
      </w:r>
      <w:proofErr w:type="gramEnd"/>
      <w:r w:rsidRPr="00D40540">
        <w:rPr>
          <w:rFonts w:ascii="Arial" w:eastAsia="Times New Roman" w:hAnsi="Arial" w:cs="DejaVu Sans"/>
          <w:kern w:val="1"/>
          <w:lang w:val="pt-BR" w:eastAsia="zh-CN" w:bidi="hi-IN"/>
        </w:rPr>
        <w:t xml:space="preserve"> 115) é “como o poder pode ser desejado?”, o móbil da filosofia política de Foucault é “como se pode resistir ao poder?”. Isto é, para Deleuze, o poder implica um problema que só pode ser colocado em termos de desejo e de seus potenciais de agenciamento; Foucault pressupõe o poder como realidade imanente à resistência – a resistência, afinal, não deixa de ser um </w:t>
      </w:r>
      <w:proofErr w:type="spellStart"/>
      <w:r w:rsidRPr="00D40540">
        <w:rPr>
          <w:rFonts w:ascii="Arial" w:eastAsia="Times New Roman" w:hAnsi="Arial" w:cs="DejaVu Sans"/>
          <w:kern w:val="1"/>
          <w:lang w:val="pt-BR" w:eastAsia="zh-CN" w:bidi="hi-IN"/>
        </w:rPr>
        <w:t>contrapoder</w:t>
      </w:r>
      <w:proofErr w:type="spellEnd"/>
      <w:r w:rsidRPr="00D40540">
        <w:rPr>
          <w:rFonts w:ascii="Arial" w:eastAsia="Times New Roman" w:hAnsi="Arial" w:cs="DejaVu Sans"/>
          <w:kern w:val="1"/>
          <w:lang w:val="pt-BR" w:eastAsia="zh-CN" w:bidi="hi-IN"/>
        </w:rPr>
        <w:t>; isto é, um fenômeno de poder voltado contra ele, daí a circularidade que parece unir o enigma das revoltas às dobras e aos processos de subjetivação.</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Entre outros textos, </w:t>
      </w:r>
      <w:proofErr w:type="spellStart"/>
      <w:r w:rsidRPr="00D40540">
        <w:rPr>
          <w:rFonts w:ascii="Arial" w:eastAsia="Times New Roman" w:hAnsi="Arial" w:cs="DejaVu Sans"/>
          <w:i/>
          <w:kern w:val="1"/>
          <w:lang w:val="pt-BR" w:eastAsia="zh-CN" w:bidi="hi-IN"/>
        </w:rPr>
        <w:t>Désir</w:t>
      </w:r>
      <w:proofErr w:type="spellEnd"/>
      <w:r w:rsidRPr="00D40540">
        <w:rPr>
          <w:rFonts w:ascii="Arial" w:eastAsia="Times New Roman" w:hAnsi="Arial" w:cs="DejaVu Sans"/>
          <w:i/>
          <w:kern w:val="1"/>
          <w:lang w:val="pt-BR" w:eastAsia="zh-CN" w:bidi="hi-IN"/>
        </w:rPr>
        <w:t xml:space="preserve"> </w:t>
      </w:r>
      <w:proofErr w:type="gramStart"/>
      <w:r w:rsidRPr="00D40540">
        <w:rPr>
          <w:rFonts w:ascii="Arial" w:eastAsia="Times New Roman" w:hAnsi="Arial" w:cs="DejaVu Sans"/>
          <w:i/>
          <w:kern w:val="1"/>
          <w:lang w:val="pt-BR" w:eastAsia="zh-CN" w:bidi="hi-IN"/>
        </w:rPr>
        <w:t>et</w:t>
      </w:r>
      <w:proofErr w:type="gramEnd"/>
      <w:r w:rsidRPr="00D40540">
        <w:rPr>
          <w:rFonts w:ascii="Arial" w:eastAsia="Times New Roman" w:hAnsi="Arial" w:cs="DejaVu Sans"/>
          <w:i/>
          <w:kern w:val="1"/>
          <w:lang w:val="pt-BR" w:eastAsia="zh-CN" w:bidi="hi-IN"/>
        </w:rPr>
        <w:t xml:space="preserve"> </w:t>
      </w:r>
      <w:proofErr w:type="spellStart"/>
      <w:r w:rsidRPr="00D40540">
        <w:rPr>
          <w:rFonts w:ascii="Arial" w:eastAsia="Times New Roman" w:hAnsi="Arial" w:cs="DejaVu Sans"/>
          <w:i/>
          <w:kern w:val="1"/>
          <w:lang w:val="pt-BR" w:eastAsia="zh-CN" w:bidi="hi-IN"/>
        </w:rPr>
        <w:t>plaisir</w:t>
      </w:r>
      <w:proofErr w:type="spellEnd"/>
      <w:r w:rsidRPr="00D40540">
        <w:rPr>
          <w:rFonts w:ascii="Arial" w:eastAsia="Times New Roman" w:hAnsi="Arial" w:cs="DejaVu Sans"/>
          <w:kern w:val="1"/>
          <w:lang w:val="pt-BR" w:eastAsia="zh-CN" w:bidi="hi-IN"/>
        </w:rPr>
        <w:t xml:space="preserve"> parece deixar claro que a divergência entre Foucault e Deleuze não se limita a dois pontos de vista heterogêneos sobre o desejo, ligado inexoravelmente à falta, por Foucault, e os prazeres, que viriam interromper o processo imanente do desejo, segundo (Deleuze 2003 : 119). Tampouco se reduz a um texto que exprime uma oposição simples entre dispositivos de poder e agenciamentos de desejo. Sob a exigência dessa quadratura conceitual, trata-se de encontrar as duas visões do social que exigem a sua criação. O dualismo em aparência inconciliável entre desejo e prazer (Grace </w:t>
      </w:r>
      <w:proofErr w:type="gramStart"/>
      <w:r w:rsidRPr="00D40540">
        <w:rPr>
          <w:rFonts w:ascii="Arial" w:eastAsia="Times New Roman" w:hAnsi="Arial" w:cs="DejaVu Sans"/>
          <w:kern w:val="1"/>
          <w:lang w:val="pt-BR" w:eastAsia="zh-CN" w:bidi="hi-IN"/>
        </w:rPr>
        <w:t>2009 :</w:t>
      </w:r>
      <w:proofErr w:type="gramEnd"/>
      <w:r w:rsidRPr="00D40540">
        <w:rPr>
          <w:rFonts w:ascii="Arial" w:eastAsia="Times New Roman" w:hAnsi="Arial" w:cs="DejaVu Sans"/>
          <w:kern w:val="1"/>
          <w:lang w:val="pt-BR" w:eastAsia="zh-CN" w:bidi="hi-IN"/>
        </w:rPr>
        <w:t xml:space="preserve"> 72) implica, em profundidade, duas apreensões distintas da realidade do social – um desdobramento geralmente marginalizado pelos comentadores da relação entre Foucault e Deleuze.</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A partir de Foucault, seria preciso deduzir uma ontologia do social das relações de poder e </w:t>
      </w:r>
      <w:proofErr w:type="spellStart"/>
      <w:r w:rsidRPr="00D40540">
        <w:rPr>
          <w:rFonts w:ascii="Arial" w:eastAsia="Times New Roman" w:hAnsi="Arial" w:cs="DejaVu Sans"/>
          <w:kern w:val="1"/>
          <w:lang w:val="pt-BR" w:eastAsia="zh-CN" w:bidi="hi-IN"/>
        </w:rPr>
        <w:t>contrapoder</w:t>
      </w:r>
      <w:proofErr w:type="spellEnd"/>
      <w:r w:rsidRPr="00D40540">
        <w:rPr>
          <w:rFonts w:ascii="Arial" w:eastAsia="Times New Roman" w:hAnsi="Arial" w:cs="DejaVu Sans"/>
          <w:kern w:val="1"/>
          <w:lang w:val="pt-BR" w:eastAsia="zh-CN" w:bidi="hi-IN"/>
        </w:rPr>
        <w:t xml:space="preserve">, analisáveis em nível microfísico e efetuáveis tanto nesta dimensão quanto em escala </w:t>
      </w:r>
      <w:proofErr w:type="spellStart"/>
      <w:r w:rsidRPr="00D40540">
        <w:rPr>
          <w:rFonts w:ascii="Arial" w:eastAsia="Times New Roman" w:hAnsi="Arial" w:cs="DejaVu Sans"/>
          <w:kern w:val="1"/>
          <w:lang w:val="pt-BR" w:eastAsia="zh-CN" w:bidi="hi-IN"/>
        </w:rPr>
        <w:t>macropolítica</w:t>
      </w:r>
      <w:proofErr w:type="spellEnd"/>
      <w:r w:rsidRPr="00D40540">
        <w:rPr>
          <w:rFonts w:ascii="Arial" w:eastAsia="Times New Roman" w:hAnsi="Arial" w:cs="DejaVu Sans"/>
          <w:kern w:val="1"/>
          <w:lang w:val="pt-BR" w:eastAsia="zh-CN" w:bidi="hi-IN"/>
        </w:rPr>
        <w:t xml:space="preserve">. Por outro lado, Deleuze propõe </w:t>
      </w:r>
      <w:proofErr w:type="gramStart"/>
      <w:r w:rsidRPr="00D40540">
        <w:rPr>
          <w:rFonts w:ascii="Arial" w:eastAsia="Times New Roman" w:hAnsi="Arial" w:cs="DejaVu Sans"/>
          <w:kern w:val="1"/>
          <w:lang w:val="pt-BR" w:eastAsia="zh-CN" w:bidi="hi-IN"/>
        </w:rPr>
        <w:t>uma outra</w:t>
      </w:r>
      <w:proofErr w:type="gramEnd"/>
      <w:r w:rsidRPr="00D40540">
        <w:rPr>
          <w:rFonts w:ascii="Arial" w:eastAsia="Times New Roman" w:hAnsi="Arial" w:cs="DejaVu Sans"/>
          <w:kern w:val="1"/>
          <w:lang w:val="pt-BR" w:eastAsia="zh-CN" w:bidi="hi-IN"/>
        </w:rPr>
        <w:t xml:space="preserve"> compreensão do social, cuja constituição micropolítica se define não pelo poder, mas pelo desejo, por suas maquinações ou agenciamentos, e por suas pontas de desterritorialização. Estamos diante de duas versões do social.</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Em relação às representações clássicas da sociedade, Foucault e Deleuze estão de acordo em descartar seu móbil dialético inquestionado: “Um campo social não se define por suas contradições. A noção de contradição é uma noção global, inadequada, e já implica uma forte cumplicidade dos 'contraditórios' nos dispositivos de poder [...]” (Deleuze </w:t>
      </w:r>
      <w:proofErr w:type="gramStart"/>
      <w:r w:rsidRPr="00D40540">
        <w:rPr>
          <w:rFonts w:ascii="Arial" w:eastAsia="Times New Roman" w:hAnsi="Arial" w:cs="DejaVu Sans"/>
          <w:kern w:val="1"/>
          <w:lang w:val="pt-BR" w:eastAsia="zh-CN" w:bidi="hi-IN"/>
        </w:rPr>
        <w:t>2003 :</w:t>
      </w:r>
      <w:proofErr w:type="gramEnd"/>
      <w:r w:rsidRPr="00D40540">
        <w:rPr>
          <w:rFonts w:ascii="Arial" w:eastAsia="Times New Roman" w:hAnsi="Arial" w:cs="DejaVu Sans"/>
          <w:kern w:val="1"/>
          <w:lang w:val="pt-BR" w:eastAsia="zh-CN" w:bidi="hi-IN"/>
        </w:rPr>
        <w:t xml:space="preserve"> 116). </w:t>
      </w:r>
      <w:proofErr w:type="spellStart"/>
      <w:r w:rsidRPr="00D40540">
        <w:rPr>
          <w:rFonts w:ascii="Arial" w:eastAsia="Times New Roman" w:hAnsi="Arial" w:cs="DejaVu Sans"/>
          <w:i/>
          <w:kern w:val="1"/>
          <w:lang w:val="pt-BR" w:eastAsia="zh-CN" w:bidi="hi-IN"/>
        </w:rPr>
        <w:t>Différence</w:t>
      </w:r>
      <w:proofErr w:type="spellEnd"/>
      <w:r w:rsidRPr="00D40540">
        <w:rPr>
          <w:rFonts w:ascii="Arial" w:eastAsia="Times New Roman" w:hAnsi="Arial" w:cs="DejaVu Sans"/>
          <w:i/>
          <w:kern w:val="1"/>
          <w:lang w:val="pt-BR" w:eastAsia="zh-CN" w:bidi="hi-IN"/>
        </w:rPr>
        <w:t xml:space="preserve"> </w:t>
      </w:r>
      <w:proofErr w:type="gramStart"/>
      <w:r w:rsidRPr="00D40540">
        <w:rPr>
          <w:rFonts w:ascii="Arial" w:eastAsia="Times New Roman" w:hAnsi="Arial" w:cs="DejaVu Sans"/>
          <w:i/>
          <w:kern w:val="1"/>
          <w:lang w:val="pt-BR" w:eastAsia="zh-CN" w:bidi="hi-IN"/>
        </w:rPr>
        <w:t>et</w:t>
      </w:r>
      <w:proofErr w:type="gramEnd"/>
      <w:r w:rsidRPr="00D40540">
        <w:rPr>
          <w:rFonts w:ascii="Arial" w:eastAsia="Times New Roman" w:hAnsi="Arial" w:cs="DejaVu Sans"/>
          <w:i/>
          <w:kern w:val="1"/>
          <w:lang w:val="pt-BR" w:eastAsia="zh-CN" w:bidi="hi-IN"/>
        </w:rPr>
        <w:t xml:space="preserve"> </w:t>
      </w:r>
      <w:proofErr w:type="spellStart"/>
      <w:r w:rsidRPr="00D40540">
        <w:rPr>
          <w:rFonts w:ascii="Arial" w:eastAsia="Times New Roman" w:hAnsi="Arial" w:cs="DejaVu Sans"/>
          <w:i/>
          <w:kern w:val="1"/>
          <w:lang w:val="pt-BR" w:eastAsia="zh-CN" w:bidi="hi-IN"/>
        </w:rPr>
        <w:t>répétition</w:t>
      </w:r>
      <w:proofErr w:type="spellEnd"/>
      <w:r w:rsidRPr="00D40540">
        <w:rPr>
          <w:rFonts w:ascii="Arial" w:eastAsia="Times New Roman" w:hAnsi="Arial" w:cs="DejaVu Sans"/>
          <w:i/>
          <w:kern w:val="1"/>
          <w:lang w:val="pt-BR" w:eastAsia="zh-CN" w:bidi="hi-IN"/>
        </w:rPr>
        <w:t xml:space="preserve"> </w:t>
      </w:r>
      <w:r w:rsidRPr="00D40540">
        <w:rPr>
          <w:rFonts w:ascii="Arial" w:eastAsia="Times New Roman" w:hAnsi="Arial" w:cs="DejaVu Sans"/>
          <w:kern w:val="1"/>
          <w:lang w:val="pt-BR" w:eastAsia="zh-CN" w:bidi="hi-IN"/>
        </w:rPr>
        <w:t xml:space="preserve">já havia demonstrado o contraditório como uma das formas metafísicas do idêntico </w:t>
      </w:r>
      <w:r w:rsidRPr="00D40540">
        <w:rPr>
          <w:rFonts w:ascii="Arial" w:eastAsia="Times New Roman" w:hAnsi="Arial" w:cs="DejaVu Sans"/>
          <w:kern w:val="1"/>
          <w:shd w:val="clear" w:color="auto" w:fill="FFFFFF"/>
          <w:lang w:val="pt-BR" w:eastAsia="zh-CN" w:bidi="hi-IN"/>
        </w:rPr>
        <w:t xml:space="preserve">(Deleuze 2006 : 78-80), e </w:t>
      </w:r>
      <w:r w:rsidRPr="00D40540">
        <w:rPr>
          <w:rFonts w:ascii="Arial" w:eastAsia="Times New Roman" w:hAnsi="Arial" w:cs="DejaVu Sans"/>
          <w:kern w:val="1"/>
          <w:shd w:val="clear" w:color="auto" w:fill="FFFFFF"/>
          <w:lang w:val="pt-BR" w:eastAsia="zh-CN" w:bidi="hi-IN"/>
        </w:rPr>
        <w:lastRenderedPageBreak/>
        <w:t>Foucault (2001a : 958), ao ler Deleuze, já havia afirmado a necessidade de um pensamento desprovido de contradição, de dialética e de negatividade para liberar a diferença.</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shd w:val="clear" w:color="auto" w:fill="FFFFFF"/>
          <w:lang w:val="pt-BR" w:eastAsia="zh-CN" w:bidi="hi-IN"/>
        </w:rPr>
        <w:tab/>
        <w:t xml:space="preserve">Se um campo social não se define pelas suas contradições, e se o erro reside no caráter insuficientemente diferencial da dialética para explicar as transformações que se operam no campo social, Foucault e Deleuze desenvolverão propostas de ontologias sociais alternativas, em duas direções diferentes. Em uma entrevista concedida a Paul </w:t>
      </w:r>
      <w:proofErr w:type="spellStart"/>
      <w:r w:rsidRPr="00D40540">
        <w:rPr>
          <w:rFonts w:ascii="Arial" w:eastAsia="Times New Roman" w:hAnsi="Arial" w:cs="DejaVu Sans"/>
          <w:kern w:val="1"/>
          <w:shd w:val="clear" w:color="auto" w:fill="FFFFFF"/>
          <w:lang w:val="pt-BR" w:eastAsia="zh-CN" w:bidi="hi-IN"/>
        </w:rPr>
        <w:t>Rabinow</w:t>
      </w:r>
      <w:proofErr w:type="spellEnd"/>
      <w:r w:rsidRPr="00D40540">
        <w:rPr>
          <w:rFonts w:ascii="Arial" w:eastAsia="Times New Roman" w:hAnsi="Arial" w:cs="DejaVu Sans"/>
          <w:kern w:val="1"/>
          <w:shd w:val="clear" w:color="auto" w:fill="FFFFFF"/>
          <w:lang w:val="pt-BR" w:eastAsia="zh-CN" w:bidi="hi-IN"/>
        </w:rPr>
        <w:t xml:space="preserve"> e Keith </w:t>
      </w:r>
      <w:proofErr w:type="spellStart"/>
      <w:r w:rsidRPr="00D40540">
        <w:rPr>
          <w:rFonts w:ascii="Arial" w:eastAsia="Times New Roman" w:hAnsi="Arial" w:cs="DejaVu Sans"/>
          <w:kern w:val="1"/>
          <w:shd w:val="clear" w:color="auto" w:fill="FFFFFF"/>
          <w:lang w:val="pt-BR" w:eastAsia="zh-CN" w:bidi="hi-IN"/>
        </w:rPr>
        <w:t>Gandal</w:t>
      </w:r>
      <w:proofErr w:type="spellEnd"/>
      <w:r w:rsidRPr="00D40540">
        <w:rPr>
          <w:rFonts w:ascii="Arial" w:eastAsia="Times New Roman" w:hAnsi="Arial" w:cs="DejaVu Sans"/>
          <w:kern w:val="1"/>
          <w:shd w:val="clear" w:color="auto" w:fill="FFFFFF"/>
          <w:lang w:val="pt-BR" w:eastAsia="zh-CN" w:bidi="hi-IN"/>
        </w:rPr>
        <w:t xml:space="preserve">, no ano do lançamento de seu </w:t>
      </w:r>
      <w:r w:rsidRPr="00D40540">
        <w:rPr>
          <w:rFonts w:ascii="Arial" w:eastAsia="Times New Roman" w:hAnsi="Arial" w:cs="DejaVu Sans"/>
          <w:i/>
          <w:kern w:val="1"/>
          <w:shd w:val="clear" w:color="auto" w:fill="FFFFFF"/>
          <w:lang w:val="pt-BR" w:eastAsia="zh-CN" w:bidi="hi-IN"/>
        </w:rPr>
        <w:t xml:space="preserve">Foucault </w:t>
      </w:r>
      <w:r w:rsidRPr="00D40540">
        <w:rPr>
          <w:rFonts w:ascii="Arial" w:eastAsia="Times New Roman" w:hAnsi="Arial" w:cs="DejaVu Sans"/>
          <w:kern w:val="1"/>
          <w:shd w:val="clear" w:color="auto" w:fill="FFFFFF"/>
          <w:lang w:val="pt-BR" w:eastAsia="zh-CN" w:bidi="hi-IN"/>
        </w:rPr>
        <w:t>(1986), Deleuze</w:t>
      </w:r>
      <w:proofErr w:type="gramStart"/>
      <w:r w:rsidRPr="00D40540">
        <w:rPr>
          <w:rFonts w:ascii="Arial" w:eastAsia="Times New Roman" w:hAnsi="Arial" w:cs="DejaVu Sans"/>
          <w:kern w:val="1"/>
          <w:shd w:val="clear" w:color="auto" w:fill="FFFFFF"/>
          <w:lang w:val="pt-BR" w:eastAsia="zh-CN" w:bidi="hi-IN"/>
        </w:rPr>
        <w:t xml:space="preserve">  </w:t>
      </w:r>
      <w:proofErr w:type="gramEnd"/>
      <w:r w:rsidRPr="00D40540">
        <w:rPr>
          <w:rFonts w:ascii="Arial" w:eastAsia="Times New Roman" w:hAnsi="Arial" w:cs="DejaVu Sans"/>
          <w:kern w:val="1"/>
          <w:shd w:val="clear" w:color="auto" w:fill="FFFFFF"/>
          <w:lang w:val="pt-BR" w:eastAsia="zh-CN" w:bidi="hi-IN"/>
        </w:rPr>
        <w:t>exprime as diferenças entre a concepção de Foucault e a sua própria. Para Deleuze (</w:t>
      </w:r>
      <w:proofErr w:type="gramStart"/>
      <w:r w:rsidRPr="00D40540">
        <w:rPr>
          <w:rFonts w:ascii="Arial" w:eastAsia="Times New Roman" w:hAnsi="Arial" w:cs="DejaVu Sans"/>
          <w:kern w:val="1"/>
          <w:shd w:val="clear" w:color="auto" w:fill="FFFFFF"/>
          <w:lang w:val="pt-BR" w:eastAsia="zh-CN" w:bidi="hi-IN"/>
        </w:rPr>
        <w:t>2003 :</w:t>
      </w:r>
      <w:proofErr w:type="gramEnd"/>
      <w:r w:rsidRPr="00D40540">
        <w:rPr>
          <w:rFonts w:ascii="Arial" w:eastAsia="Times New Roman" w:hAnsi="Arial" w:cs="DejaVu Sans"/>
          <w:kern w:val="1"/>
          <w:shd w:val="clear" w:color="auto" w:fill="FFFFFF"/>
          <w:lang w:val="pt-BR" w:eastAsia="zh-CN" w:bidi="hi-IN"/>
        </w:rPr>
        <w:t xml:space="preserve"> 261), “uma sociedade é algo que não para de fugir por todos os cantos. […] é feita de linhas de fuga”. Isto é, um campo social se define, antes de qualquer relação de poder, por suas linhas de criatividade e de devir: o que uma formação social está em vias de vir a ser? Para onde os seus estratos são carregados? Em que agenciamentos inéditos as pontas de desterritorialização do desejo que os maquina nos farão entrar?</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Definir uma sociedade pelo primado das linhas de fuga equivale a defini-la segundo o primado do desejo, que não implica falta, nem é um dado natural ou espontâneo, mas um processo imanente de agenciamento entre elementos heterogêneos que varia continuamente segundo uma lógica do acontecimento, exigindo a correlata instauração de um campo de imanência em que ele se efetua.</w:t>
      </w:r>
      <w:r w:rsidRPr="00CC671E">
        <w:rPr>
          <w:rFonts w:ascii="Arial" w:eastAsia="Times New Roman" w:hAnsi="Arial" w:cs="Liberation Serif"/>
          <w:kern w:val="1"/>
          <w:vertAlign w:val="superscript"/>
          <w:lang w:val="pt-BR" w:eastAsia="zh-CN" w:bidi="hi-IN"/>
        </w:rPr>
        <w:footnoteReference w:id="10"/>
      </w:r>
      <w:r w:rsidRPr="00D40540">
        <w:rPr>
          <w:rFonts w:ascii="Arial" w:eastAsia="Times New Roman" w:hAnsi="Arial" w:cs="DejaVu Sans"/>
          <w:kern w:val="1"/>
          <w:lang w:val="pt-BR" w:eastAsia="zh-CN" w:bidi="hi-IN"/>
        </w:rPr>
        <w:t xml:space="preserve"> </w:t>
      </w:r>
      <w:r w:rsidRPr="00D40540">
        <w:rPr>
          <w:rFonts w:ascii="Arial" w:eastAsia="Times New Roman" w:hAnsi="Arial" w:cs="DejaVu Sans"/>
          <w:kern w:val="1"/>
          <w:shd w:val="clear" w:color="auto" w:fill="FFFFFF"/>
          <w:lang w:val="pt-BR" w:eastAsia="zh-CN" w:bidi="hi-IN"/>
        </w:rPr>
        <w:t>Isso sugere uma noção mais fluida que a de Foucault, para quem uma sociedade se define por meio das estratégias que envolvem as relações de resistência e subjetivação, e os dispositivos de poder e sujeição.</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shd w:val="clear" w:color="auto" w:fill="FFFFFF"/>
          <w:lang w:val="pt-BR" w:eastAsia="zh-CN" w:bidi="hi-IN"/>
        </w:rPr>
        <w:tab/>
      </w:r>
      <w:proofErr w:type="gramStart"/>
      <w:r w:rsidRPr="00D40540">
        <w:rPr>
          <w:rFonts w:ascii="Arial" w:eastAsia="Times New Roman" w:hAnsi="Arial" w:cs="DejaVu Sans"/>
          <w:kern w:val="1"/>
          <w:shd w:val="clear" w:color="auto" w:fill="FFFFFF"/>
          <w:lang w:val="pt-BR" w:eastAsia="zh-CN" w:bidi="hi-IN"/>
        </w:rPr>
        <w:t>Definidas quer</w:t>
      </w:r>
      <w:proofErr w:type="gramEnd"/>
      <w:r w:rsidRPr="00D40540">
        <w:rPr>
          <w:rFonts w:ascii="Arial" w:eastAsia="Times New Roman" w:hAnsi="Arial" w:cs="DejaVu Sans"/>
          <w:kern w:val="1"/>
          <w:shd w:val="clear" w:color="auto" w:fill="FFFFFF"/>
          <w:lang w:val="pt-BR" w:eastAsia="zh-CN" w:bidi="hi-IN"/>
        </w:rPr>
        <w:t xml:space="preserve"> pelas suas linhas de fuga, quer pelas estratégias enredadas nas relações de poder e resistência, essas duas versões alternativas do social não implicam nem os mesmos problemas, nem as mesmas surpresas. Enquanto para Foucault a sociedade se assemelha a uma arquitetura, a uma série de pontos notáveis em que as relações de poder e resistência variam segundo direções estratégicas – </w:t>
      </w:r>
      <w:r w:rsidRPr="00D40540">
        <w:rPr>
          <w:rFonts w:ascii="Arial" w:eastAsia="Times New Roman" w:hAnsi="Arial" w:cs="DejaVu Sans"/>
          <w:kern w:val="1"/>
          <w:shd w:val="clear" w:color="auto" w:fill="FFFFFF"/>
          <w:lang w:val="pt-BR" w:eastAsia="zh-CN" w:bidi="hi-IN"/>
        </w:rPr>
        <w:lastRenderedPageBreak/>
        <w:t>recordemos que a resistência, para Foucault (</w:t>
      </w:r>
      <w:proofErr w:type="gramStart"/>
      <w:r w:rsidRPr="00D40540">
        <w:rPr>
          <w:rFonts w:ascii="Arial" w:eastAsia="Times New Roman" w:hAnsi="Arial" w:cs="DejaVu Sans"/>
          <w:kern w:val="1"/>
          <w:shd w:val="clear" w:color="auto" w:fill="FFFFFF"/>
          <w:lang w:val="pt-BR" w:eastAsia="zh-CN" w:bidi="hi-IN"/>
        </w:rPr>
        <w:t>2001b :</w:t>
      </w:r>
      <w:proofErr w:type="gramEnd"/>
      <w:r w:rsidRPr="00D40540">
        <w:rPr>
          <w:rFonts w:ascii="Arial" w:eastAsia="Times New Roman" w:hAnsi="Arial" w:cs="DejaVu Sans"/>
          <w:kern w:val="1"/>
          <w:shd w:val="clear" w:color="auto" w:fill="FFFFFF"/>
          <w:lang w:val="pt-BR" w:eastAsia="zh-CN" w:bidi="hi-IN"/>
        </w:rPr>
        <w:t xml:space="preserve"> 1559-1560), precede os dispositivos de poder e pode engendrar novas correlações de forças – , para Deleuze a sociedade seria mais “um fluido, ou pior, um gás”.</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shd w:val="clear" w:color="auto" w:fill="FFFFFF"/>
          <w:lang w:val="pt-BR" w:eastAsia="zh-CN" w:bidi="hi-IN"/>
        </w:rPr>
        <w:tab/>
        <w:t xml:space="preserve">As sociedades, e as formações sociais, são as respostas mais ou menos estáveis a problemas que são postos no nível do campo social. Para Foucault, elas aparecem definidas em função de suas relações estratégicas, na medida em que sua aposta recai no primado da resistência. A resistência se define a partir de uma relação de poder estabelecida na dobra da própria força, como uma afecção da força pela força. Daí porque o último Foucault recorre à ascese e à relação consigo para afirmar o primado da resistência sobre os dispositivos de poder. Isso significa que é a relação da força consigo aquela capaz de alterar a conformação de outras relações exteriores de forças. Portanto, o problema de uma sociedade, para Foucault, é “como resistir?”, “por meio de quais estratégias?”. Este problema será desdobrado em </w:t>
      </w:r>
      <w:proofErr w:type="gramStart"/>
      <w:r w:rsidRPr="00D40540">
        <w:rPr>
          <w:rFonts w:ascii="Arial" w:eastAsia="Times New Roman" w:hAnsi="Arial" w:cs="DejaVu Sans"/>
          <w:kern w:val="1"/>
          <w:shd w:val="clear" w:color="auto" w:fill="FFFFFF"/>
          <w:lang w:val="pt-BR" w:eastAsia="zh-CN" w:bidi="hi-IN"/>
        </w:rPr>
        <w:t>uma  outra</w:t>
      </w:r>
      <w:proofErr w:type="gramEnd"/>
      <w:r w:rsidRPr="00D40540">
        <w:rPr>
          <w:rFonts w:ascii="Arial" w:eastAsia="Times New Roman" w:hAnsi="Arial" w:cs="DejaVu Sans"/>
          <w:kern w:val="1"/>
          <w:shd w:val="clear" w:color="auto" w:fill="FFFFFF"/>
          <w:lang w:val="pt-BR" w:eastAsia="zh-CN" w:bidi="hi-IN"/>
        </w:rPr>
        <w:t xml:space="preserve"> economia dos corpos e dos prazeres, encontrada entre os gregos; uma configuração das relações de forças sem par nas sociedades disciplinares ou na era da </w:t>
      </w:r>
      <w:proofErr w:type="spellStart"/>
      <w:r w:rsidRPr="00D40540">
        <w:rPr>
          <w:rFonts w:ascii="Arial" w:eastAsia="Times New Roman" w:hAnsi="Arial" w:cs="DejaVu Sans"/>
          <w:kern w:val="1"/>
          <w:shd w:val="clear" w:color="auto" w:fill="FFFFFF"/>
          <w:lang w:val="pt-BR" w:eastAsia="zh-CN" w:bidi="hi-IN"/>
        </w:rPr>
        <w:t>biopolítica</w:t>
      </w:r>
      <w:proofErr w:type="spellEnd"/>
      <w:r w:rsidRPr="00D40540">
        <w:rPr>
          <w:rFonts w:ascii="Arial" w:eastAsia="Times New Roman" w:hAnsi="Arial" w:cs="DejaVu Sans"/>
          <w:kern w:val="1"/>
          <w:shd w:val="clear" w:color="auto" w:fill="FFFFFF"/>
          <w:lang w:val="pt-BR" w:eastAsia="zh-CN" w:bidi="hi-IN"/>
        </w:rPr>
        <w:t xml:space="preserve">. A surpresa </w:t>
      </w:r>
      <w:proofErr w:type="spellStart"/>
      <w:r w:rsidRPr="00D40540">
        <w:rPr>
          <w:rFonts w:ascii="Arial" w:eastAsia="Times New Roman" w:hAnsi="Arial" w:cs="DejaVu Sans"/>
          <w:kern w:val="1"/>
          <w:shd w:val="clear" w:color="auto" w:fill="FFFFFF"/>
          <w:lang w:val="pt-BR" w:eastAsia="zh-CN" w:bidi="hi-IN"/>
        </w:rPr>
        <w:t>foucaultiana</w:t>
      </w:r>
      <w:proofErr w:type="spellEnd"/>
      <w:r w:rsidRPr="00D40540">
        <w:rPr>
          <w:rFonts w:ascii="Arial" w:eastAsia="Times New Roman" w:hAnsi="Arial" w:cs="DejaVu Sans"/>
          <w:kern w:val="1"/>
          <w:shd w:val="clear" w:color="auto" w:fill="FFFFFF"/>
          <w:lang w:val="pt-BR" w:eastAsia="zh-CN" w:bidi="hi-IN"/>
        </w:rPr>
        <w:t xml:space="preserve">, à qual o social está ligado como problema, reside no fato de que “com todos esses poderes, tão dissimulados que são, com toda sua hipocrisia, ainda assim se consegue resistir” (Deleuze </w:t>
      </w:r>
      <w:proofErr w:type="gramStart"/>
      <w:r w:rsidRPr="00D40540">
        <w:rPr>
          <w:rFonts w:ascii="Arial" w:eastAsia="Times New Roman" w:hAnsi="Arial" w:cs="DejaVu Sans"/>
          <w:kern w:val="1"/>
          <w:shd w:val="clear" w:color="auto" w:fill="FFFFFF"/>
          <w:lang w:val="pt-BR" w:eastAsia="zh-CN" w:bidi="hi-IN"/>
        </w:rPr>
        <w:t>2003 :</w:t>
      </w:r>
      <w:proofErr w:type="gramEnd"/>
      <w:r w:rsidRPr="00D40540">
        <w:rPr>
          <w:rFonts w:ascii="Arial" w:eastAsia="Times New Roman" w:hAnsi="Arial" w:cs="DejaVu Sans"/>
          <w:kern w:val="1"/>
          <w:shd w:val="clear" w:color="auto" w:fill="FFFFFF"/>
          <w:lang w:val="pt-BR" w:eastAsia="zh-CN" w:bidi="hi-IN"/>
        </w:rPr>
        <w:t xml:space="preserve"> 261). Eis o seu espanto: que a resistência seja ainda possível mesmo em meio a uma multiplicidade difusa e polimorfa de dispositivos de poder que recobrem integralmente o campo social.</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shd w:val="clear" w:color="auto" w:fill="FFFFFF"/>
          <w:lang w:val="pt-BR" w:eastAsia="zh-CN" w:bidi="hi-IN"/>
        </w:rPr>
        <w:tab/>
        <w:t xml:space="preserve"> Deleuze não apenas definia o campo social por suas linhas de fuga, mas dizia que “as linhas de fuga constituem o seu rizoma ou a sua cartografia”; “o primeiro dado de uma sociedade é que nela tudo </w:t>
      </w:r>
      <w:proofErr w:type="gramStart"/>
      <w:r w:rsidRPr="00D40540">
        <w:rPr>
          <w:rFonts w:ascii="Arial" w:eastAsia="Times New Roman" w:hAnsi="Arial" w:cs="DejaVu Sans"/>
          <w:kern w:val="1"/>
          <w:shd w:val="clear" w:color="auto" w:fill="FFFFFF"/>
          <w:lang w:val="pt-BR" w:eastAsia="zh-CN" w:bidi="hi-IN"/>
        </w:rPr>
        <w:t>foge,</w:t>
      </w:r>
      <w:proofErr w:type="gramEnd"/>
      <w:r w:rsidRPr="00D40540">
        <w:rPr>
          <w:rFonts w:ascii="Arial" w:eastAsia="Times New Roman" w:hAnsi="Arial" w:cs="DejaVu Sans"/>
          <w:kern w:val="1"/>
          <w:shd w:val="clear" w:color="auto" w:fill="FFFFFF"/>
          <w:lang w:val="pt-BR" w:eastAsia="zh-CN" w:bidi="hi-IN"/>
        </w:rPr>
        <w:t xml:space="preserve"> tudo desterritorializa” (</w:t>
      </w:r>
      <w:r w:rsidRPr="00D40540">
        <w:rPr>
          <w:rFonts w:ascii="Arial" w:eastAsia="Times New Roman" w:hAnsi="Arial" w:cs="DejaVu Sans"/>
          <w:i/>
          <w:kern w:val="1"/>
          <w:shd w:val="clear" w:color="auto" w:fill="FFFFFF"/>
          <w:lang w:val="pt-BR" w:eastAsia="zh-CN" w:bidi="hi-IN"/>
        </w:rPr>
        <w:t xml:space="preserve">Ibidem </w:t>
      </w:r>
      <w:r w:rsidRPr="00D40540">
        <w:rPr>
          <w:rFonts w:ascii="Arial" w:eastAsia="Times New Roman" w:hAnsi="Arial" w:cs="DejaVu Sans"/>
          <w:kern w:val="1"/>
          <w:shd w:val="clear" w:color="auto" w:fill="FFFFFF"/>
          <w:lang w:val="pt-BR" w:eastAsia="zh-CN" w:bidi="hi-IN"/>
        </w:rPr>
        <w:t>: 116 e 118). Isso faz com que o impasse da resistência perca muito de sua centralidade e possa soar como um efeito reativo (</w:t>
      </w:r>
      <w:proofErr w:type="spellStart"/>
      <w:r w:rsidRPr="00D40540">
        <w:rPr>
          <w:rFonts w:ascii="Arial" w:eastAsia="Times New Roman" w:hAnsi="Arial" w:cs="DejaVu Sans"/>
          <w:kern w:val="1"/>
          <w:shd w:val="clear" w:color="auto" w:fill="FFFFFF"/>
          <w:lang w:val="pt-BR" w:eastAsia="zh-CN" w:bidi="hi-IN"/>
        </w:rPr>
        <w:t>Krtolica</w:t>
      </w:r>
      <w:proofErr w:type="spellEnd"/>
      <w:r w:rsidRPr="00D40540">
        <w:rPr>
          <w:rFonts w:ascii="Arial" w:eastAsia="Times New Roman" w:hAnsi="Arial" w:cs="DejaVu Sans"/>
          <w:kern w:val="1"/>
          <w:shd w:val="clear" w:color="auto" w:fill="FFFFFF"/>
          <w:lang w:val="pt-BR" w:eastAsia="zh-CN" w:bidi="hi-IN"/>
        </w:rPr>
        <w:t xml:space="preserve"> </w:t>
      </w:r>
      <w:proofErr w:type="gramStart"/>
      <w:r w:rsidRPr="00D40540">
        <w:rPr>
          <w:rFonts w:ascii="Arial" w:eastAsia="Times New Roman" w:hAnsi="Arial" w:cs="DejaVu Sans"/>
          <w:kern w:val="1"/>
          <w:shd w:val="clear" w:color="auto" w:fill="FFFFFF"/>
          <w:lang w:val="pt-BR" w:eastAsia="zh-CN" w:bidi="hi-IN"/>
        </w:rPr>
        <w:t>2009 :</w:t>
      </w:r>
      <w:proofErr w:type="gramEnd"/>
      <w:r w:rsidRPr="00D40540">
        <w:rPr>
          <w:rFonts w:ascii="Arial" w:eastAsia="Times New Roman" w:hAnsi="Arial" w:cs="DejaVu Sans"/>
          <w:kern w:val="1"/>
          <w:shd w:val="clear" w:color="auto" w:fill="FFFFFF"/>
          <w:lang w:val="pt-BR" w:eastAsia="zh-CN" w:bidi="hi-IN"/>
        </w:rPr>
        <w:t xml:space="preserve"> 114). </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shd w:val="clear" w:color="auto" w:fill="FFFFFF"/>
          <w:lang w:val="pt-BR" w:eastAsia="zh-CN" w:bidi="hi-IN"/>
        </w:rPr>
        <w:tab/>
        <w:t xml:space="preserve">Se em uma sociedade, antes e essencialmente, tudo foge (Deleuze </w:t>
      </w:r>
      <w:proofErr w:type="gramStart"/>
      <w:r w:rsidRPr="00D40540">
        <w:rPr>
          <w:rFonts w:ascii="Arial" w:eastAsia="Times New Roman" w:hAnsi="Arial" w:cs="DejaVu Sans"/>
          <w:kern w:val="1"/>
          <w:shd w:val="clear" w:color="auto" w:fill="FFFFFF"/>
          <w:lang w:val="pt-BR" w:eastAsia="zh-CN" w:bidi="hi-IN"/>
        </w:rPr>
        <w:t>2008b :</w:t>
      </w:r>
      <w:proofErr w:type="gramEnd"/>
      <w:r w:rsidRPr="00D40540">
        <w:rPr>
          <w:rFonts w:ascii="Arial" w:eastAsia="Times New Roman" w:hAnsi="Arial" w:cs="DejaVu Sans"/>
          <w:kern w:val="1"/>
          <w:shd w:val="clear" w:color="auto" w:fill="FFFFFF"/>
          <w:lang w:val="pt-BR" w:eastAsia="zh-CN" w:bidi="hi-IN"/>
        </w:rPr>
        <w:t xml:space="preserve"> 163), duas consequências decorrem imediatamente disso: (a) os dispositivos de poder passam a ser elementos heterogêneos passíveis de entrar em agenciamentos com uma série de elementos de outras naturezas, perdendo seu caráter constitutivo; (b) o problema muda de figura: não mais “como resistir aos dispositivos de poder?”, mas como, e com que prudência cercada de cautelas e perigos, será possível fazer passar entre os segmentos molares e as linhas moleculares das formações sociais uma linha de fuga que, em si mesma, não é liberadora e sempre arrisca a converter-se em linha de abolição pura (os fascismos) (Deleuze 2008b : 158-159). Nova interpenetração </w:t>
      </w:r>
      <w:r w:rsidRPr="00D40540">
        <w:rPr>
          <w:rFonts w:ascii="Arial" w:eastAsia="Times New Roman" w:hAnsi="Arial" w:cs="DejaVu Sans"/>
          <w:kern w:val="1"/>
          <w:shd w:val="clear" w:color="auto" w:fill="FFFFFF"/>
          <w:lang w:val="pt-BR" w:eastAsia="zh-CN" w:bidi="hi-IN"/>
        </w:rPr>
        <w:lastRenderedPageBreak/>
        <w:t>entre ética e política, desta vez em Deleuze: que cuidados tomar ao prolongar uma linha de fuga entre os segmentos mais duros e as linhas flexíveis? Já não se trata da resistência, mas dos devires-revolucionários ativos, de prolongamentos das linhas de criatividade que definem o elemento primeiro do campo social, e sob cuja jurisdição fluida ou gasosa toda formação social é virtualmente impossível.</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shd w:val="clear" w:color="auto" w:fill="FFFFFF"/>
          <w:lang w:val="pt-BR" w:eastAsia="zh-CN" w:bidi="hi-IN"/>
        </w:rPr>
        <w:tab/>
        <w:t>Portanto, o problema constitutivo de uma sociedade é impedir as fugas; produzir uma dada formação social metaestável por tamponamento, impondo bloqueios parciais e esmagamentos locais das linhas de fuga; unificar as multiplicidades e as variações contínuas que definem o campo social, homogeneizar a diferença. Nessa medida, os dispositivos de poder podem integrar agenciamentos concretos que estabilizam os fluxos de desejo, fixando “o código e o</w:t>
      </w:r>
      <w:proofErr w:type="gramStart"/>
      <w:r w:rsidRPr="00D40540">
        <w:rPr>
          <w:rFonts w:ascii="Arial" w:eastAsia="Times New Roman" w:hAnsi="Arial" w:cs="DejaVu Sans"/>
          <w:kern w:val="1"/>
          <w:shd w:val="clear" w:color="auto" w:fill="FFFFFF"/>
          <w:lang w:val="pt-BR" w:eastAsia="zh-CN" w:bidi="hi-IN"/>
        </w:rPr>
        <w:t xml:space="preserve">  </w:t>
      </w:r>
      <w:proofErr w:type="gramEnd"/>
      <w:r w:rsidRPr="00D40540">
        <w:rPr>
          <w:rFonts w:ascii="Arial" w:eastAsia="Times New Roman" w:hAnsi="Arial" w:cs="DejaVu Sans"/>
          <w:kern w:val="1"/>
          <w:shd w:val="clear" w:color="auto" w:fill="FFFFFF"/>
          <w:lang w:val="pt-BR" w:eastAsia="zh-CN" w:bidi="hi-IN"/>
        </w:rPr>
        <w:t xml:space="preserve">território do segmento correspondente” (Deleuze 2008b: 156); nessa medida, explica-se que o poder pode ser </w:t>
      </w:r>
      <w:r w:rsidRPr="00D40540">
        <w:rPr>
          <w:rFonts w:ascii="Arial" w:eastAsia="Times New Roman" w:hAnsi="Arial" w:cs="DejaVu Sans"/>
          <w:i/>
          <w:kern w:val="1"/>
          <w:shd w:val="clear" w:color="auto" w:fill="FFFFFF"/>
          <w:lang w:val="pt-BR" w:eastAsia="zh-CN" w:bidi="hi-IN"/>
        </w:rPr>
        <w:t>desejado</w:t>
      </w:r>
      <w:r w:rsidRPr="00D40540">
        <w:rPr>
          <w:rFonts w:ascii="Arial" w:eastAsia="Times New Roman" w:hAnsi="Arial" w:cs="DejaVu Sans"/>
          <w:kern w:val="1"/>
          <w:shd w:val="clear" w:color="auto" w:fill="FFFFFF"/>
          <w:lang w:val="pt-BR" w:eastAsia="zh-CN" w:bidi="hi-IN"/>
        </w:rPr>
        <w:t xml:space="preserve">: há quem deseje, diziam Deleuze e </w:t>
      </w:r>
      <w:proofErr w:type="spellStart"/>
      <w:r w:rsidRPr="00D40540">
        <w:rPr>
          <w:rFonts w:ascii="Arial" w:eastAsia="Times New Roman" w:hAnsi="Arial" w:cs="DejaVu Sans"/>
          <w:kern w:val="1"/>
          <w:shd w:val="clear" w:color="auto" w:fill="FFFFFF"/>
          <w:lang w:val="pt-BR" w:eastAsia="zh-CN" w:bidi="hi-IN"/>
        </w:rPr>
        <w:t>Guattari</w:t>
      </w:r>
      <w:proofErr w:type="spellEnd"/>
      <w:r w:rsidRPr="00D40540">
        <w:rPr>
          <w:rFonts w:ascii="Arial" w:eastAsia="Times New Roman" w:hAnsi="Arial" w:cs="DejaVu Sans"/>
          <w:kern w:val="1"/>
          <w:shd w:val="clear" w:color="auto" w:fill="FFFFFF"/>
          <w:lang w:val="pt-BR" w:eastAsia="zh-CN" w:bidi="hi-IN"/>
        </w:rPr>
        <w:t xml:space="preserve"> (2010 : 460), ser “enrabado pelo </w:t>
      </w:r>
      <w:proofErr w:type="spellStart"/>
      <w:r w:rsidRPr="00D40540">
        <w:rPr>
          <w:rFonts w:ascii="Arial" w:eastAsia="Times New Roman" w:hAnsi="Arial" w:cs="DejaVu Sans"/>
          <w:i/>
          <w:kern w:val="1"/>
          <w:shd w:val="clear" w:color="auto" w:fill="FFFFFF"/>
          <w:lang w:val="pt-BR" w:eastAsia="zh-CN" w:bidi="hi-IN"/>
        </w:rPr>
        <w:t>socius</w:t>
      </w:r>
      <w:proofErr w:type="spellEnd"/>
      <w:r w:rsidRPr="00D40540">
        <w:rPr>
          <w:rFonts w:ascii="Arial" w:eastAsia="Times New Roman" w:hAnsi="Arial" w:cs="DejaVu Sans"/>
          <w:kern w:val="1"/>
          <w:shd w:val="clear" w:color="auto" w:fill="FFFFFF"/>
          <w:lang w:val="pt-BR" w:eastAsia="zh-CN" w:bidi="hi-IN"/>
        </w:rPr>
        <w:t>”</w:t>
      </w:r>
      <w:r w:rsidRPr="00D40540">
        <w:rPr>
          <w:rFonts w:ascii="Arial" w:eastAsia="Times New Roman" w:hAnsi="Arial" w:cs="DejaVu Sans"/>
          <w:i/>
          <w:kern w:val="1"/>
          <w:shd w:val="clear" w:color="auto" w:fill="FFFFFF"/>
          <w:lang w:val="pt-BR" w:eastAsia="zh-CN" w:bidi="hi-IN"/>
        </w:rPr>
        <w:t>.</w:t>
      </w:r>
      <w:r w:rsidRPr="00D40540">
        <w:rPr>
          <w:rFonts w:ascii="Arial" w:eastAsia="Times New Roman" w:hAnsi="Arial" w:cs="DejaVu Sans"/>
          <w:kern w:val="1"/>
          <w:shd w:val="clear" w:color="auto" w:fill="FFFFFF"/>
          <w:lang w:val="pt-BR" w:eastAsia="zh-CN" w:bidi="hi-IN"/>
        </w:rPr>
        <w:t xml:space="preserve"> Por isso, por mais que Deleuze reconheça, como Foucault, que a natureza do poder não é exclusivamente repressiva e negativa, Deleuze precisa admitir que as operações de poder “guardam um efeito repressivo” sobre as pontas de desterritorialização dos agenciamentos de desejo, pois os dispositivos de poder consistem em uma dentre as múltiplas dimensões dos agenciamentos coletivos (Deleuze </w:t>
      </w:r>
      <w:proofErr w:type="gramStart"/>
      <w:r w:rsidRPr="00D40540">
        <w:rPr>
          <w:rFonts w:ascii="Arial" w:eastAsia="Times New Roman" w:hAnsi="Arial" w:cs="DejaVu Sans"/>
          <w:kern w:val="1"/>
          <w:shd w:val="clear" w:color="auto" w:fill="FFFFFF"/>
          <w:lang w:val="pt-BR" w:eastAsia="zh-CN" w:bidi="hi-IN"/>
        </w:rPr>
        <w:t>2003 :</w:t>
      </w:r>
      <w:proofErr w:type="gramEnd"/>
      <w:r w:rsidRPr="00D40540">
        <w:rPr>
          <w:rFonts w:ascii="Arial" w:eastAsia="Times New Roman" w:hAnsi="Arial" w:cs="DejaVu Sans"/>
          <w:kern w:val="1"/>
          <w:shd w:val="clear" w:color="auto" w:fill="FFFFFF"/>
          <w:lang w:val="pt-BR" w:eastAsia="zh-CN" w:bidi="hi-IN"/>
        </w:rPr>
        <w:t xml:space="preserve"> 116). Sua surpresa é, portanto, inversa à de Foucault: “[Uma sociedade] Foge para todo lado e os governos conseguem ficar tapando” (Deleuze </w:t>
      </w:r>
      <w:proofErr w:type="gramStart"/>
      <w:r w:rsidRPr="00D40540">
        <w:rPr>
          <w:rFonts w:ascii="Arial" w:eastAsia="Times New Roman" w:hAnsi="Arial" w:cs="DejaVu Sans"/>
          <w:kern w:val="1"/>
          <w:shd w:val="clear" w:color="auto" w:fill="FFFFFF"/>
          <w:lang w:val="pt-BR" w:eastAsia="zh-CN" w:bidi="hi-IN"/>
        </w:rPr>
        <w:t>2003 :</w:t>
      </w:r>
      <w:proofErr w:type="gramEnd"/>
      <w:r w:rsidRPr="00D40540">
        <w:rPr>
          <w:rFonts w:ascii="Arial" w:eastAsia="Times New Roman" w:hAnsi="Arial" w:cs="DejaVu Sans"/>
          <w:kern w:val="1"/>
          <w:shd w:val="clear" w:color="auto" w:fill="FFFFFF"/>
          <w:lang w:val="pt-BR" w:eastAsia="zh-CN" w:bidi="hi-IN"/>
        </w:rPr>
        <w:t xml:space="preserve"> 261).</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shd w:val="clear" w:color="auto" w:fill="FFFFFF"/>
          <w:lang w:val="pt-BR" w:eastAsia="zh-CN" w:bidi="hi-IN"/>
        </w:rPr>
      </w:pP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r>
      <w:proofErr w:type="gramStart"/>
      <w:r w:rsidRPr="00D40540">
        <w:rPr>
          <w:rFonts w:ascii="Arial" w:eastAsia="Times New Roman" w:hAnsi="Arial" w:cs="DejaVu Sans"/>
          <w:kern w:val="1"/>
          <w:lang w:val="pt-BR" w:eastAsia="zh-CN" w:bidi="hi-IN"/>
        </w:rPr>
        <w:t>4</w:t>
      </w:r>
      <w:proofErr w:type="gramEnd"/>
      <w:r w:rsidRPr="00D40540">
        <w:rPr>
          <w:rFonts w:ascii="Arial" w:eastAsia="Times New Roman" w:hAnsi="Arial" w:cs="DejaVu Sans"/>
          <w:kern w:val="1"/>
          <w:lang w:val="pt-BR" w:eastAsia="zh-CN" w:bidi="hi-IN"/>
        </w:rPr>
        <w:t xml:space="preserve"> </w:t>
      </w:r>
      <w:r w:rsidRPr="00D40540">
        <w:rPr>
          <w:rFonts w:ascii="Arial" w:eastAsia="Times New Roman" w:hAnsi="Arial" w:cs="DejaVu Sans"/>
          <w:i/>
          <w:kern w:val="1"/>
          <w:lang w:val="pt-BR" w:eastAsia="zh-CN" w:bidi="hi-IN"/>
        </w:rPr>
        <w:t xml:space="preserve">O social, entre as resistências e as fugas – </w:t>
      </w:r>
      <w:r w:rsidRPr="00D40540">
        <w:rPr>
          <w:rFonts w:ascii="Arial" w:eastAsia="Times New Roman" w:hAnsi="Arial" w:cs="DejaVu Sans"/>
          <w:kern w:val="1"/>
          <w:lang w:val="pt-BR" w:eastAsia="zh-CN" w:bidi="hi-IN"/>
        </w:rPr>
        <w:t xml:space="preserve">O que explicaria a noção mais arquitetural e sólida a que Foucault parece remeter o social e a compreensão mais fluida de Deleuze?  Estamos diante de dois cartógrafos do social: o primeiro esquadrinha as linhas que definem uma formação social qualquer (a idade clássica, a era das disciplinas, o advento da </w:t>
      </w:r>
      <w:proofErr w:type="spellStart"/>
      <w:r w:rsidRPr="00D40540">
        <w:rPr>
          <w:rFonts w:ascii="Arial" w:eastAsia="Times New Roman" w:hAnsi="Arial" w:cs="DejaVu Sans"/>
          <w:kern w:val="1"/>
          <w:lang w:val="pt-BR" w:eastAsia="zh-CN" w:bidi="hi-IN"/>
        </w:rPr>
        <w:t>biopolítica</w:t>
      </w:r>
      <w:proofErr w:type="spellEnd"/>
      <w:r w:rsidRPr="00D40540">
        <w:rPr>
          <w:rFonts w:ascii="Arial" w:eastAsia="Times New Roman" w:hAnsi="Arial" w:cs="DejaVu Sans"/>
          <w:kern w:val="1"/>
          <w:lang w:val="pt-BR" w:eastAsia="zh-CN" w:bidi="hi-IN"/>
        </w:rPr>
        <w:t xml:space="preserve"> etc.), descartando os universais (Foucault </w:t>
      </w:r>
      <w:proofErr w:type="gramStart"/>
      <w:r w:rsidRPr="00D40540">
        <w:rPr>
          <w:rFonts w:ascii="Arial" w:eastAsia="Times New Roman" w:hAnsi="Arial" w:cs="DejaVu Sans"/>
          <w:kern w:val="1"/>
          <w:lang w:val="pt-BR" w:eastAsia="zh-CN" w:bidi="hi-IN"/>
        </w:rPr>
        <w:t>2008a :</w:t>
      </w:r>
      <w:proofErr w:type="gramEnd"/>
      <w:r w:rsidRPr="00D40540">
        <w:rPr>
          <w:rFonts w:ascii="Arial" w:eastAsia="Times New Roman" w:hAnsi="Arial" w:cs="DejaVu Sans"/>
          <w:kern w:val="1"/>
          <w:lang w:val="pt-BR" w:eastAsia="zh-CN" w:bidi="hi-IN"/>
        </w:rPr>
        <w:t xml:space="preserve"> 05-06) para mapear os dispositivos locais e descrever a forma como estes ingressam em esquemas regulares de saber-poder; o segundo está atento à dinâmica das lógicas de devir que envolvem as multiplicidades e à história de sua consolidação estabilizante, mas não menos inventiva (Deleuze 2002 : 25-26), em instituições, códigos e territórios homogêneos.</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O problema é o mesmo, mas tomado em ângulos inversos. Com relação ao </w:t>
      </w:r>
      <w:r w:rsidRPr="00D40540">
        <w:rPr>
          <w:rFonts w:ascii="Arial" w:eastAsia="Times New Roman" w:hAnsi="Arial" w:cs="DejaVu Sans"/>
          <w:kern w:val="1"/>
          <w:lang w:val="pt-BR" w:eastAsia="zh-CN" w:bidi="hi-IN"/>
        </w:rPr>
        <w:lastRenderedPageBreak/>
        <w:t xml:space="preserve">social, Foucault quer surpreender o enigma da insurreição na superfície luminosa dos modos de ser para a revolta (“Nós nos revoltamos; mas como pode dar-se que nos revoltemos, dado que o social está atravessado pelos poderes?”); Deleuze está à espreita dos modos de ser para a revolta na profundidade obscura do enigma dos devires da insurreição (“como pode dar-se que desejemos o poder, já que uma vitalidade inorgânica arrasta indivíduos, sociedades e instituições, e não cessa de fazer tudo fugir?”). Duas formas de captar a diferença como dado elementar ao social, seja ao desviar das injunções dos dispositivos de poder, dobrando a força em uma relação consigo, seja ao restituir os direitos das virtualidades de um campo social contra a estabilidade artificial das formações sociais, fazendo passar prudentemente uma linha de criatividade social entre as </w:t>
      </w:r>
      <w:proofErr w:type="spellStart"/>
      <w:r w:rsidRPr="00D40540">
        <w:rPr>
          <w:rFonts w:ascii="Arial" w:eastAsia="Times New Roman" w:hAnsi="Arial" w:cs="DejaVu Sans"/>
          <w:kern w:val="1"/>
          <w:lang w:val="pt-BR" w:eastAsia="zh-CN" w:bidi="hi-IN"/>
        </w:rPr>
        <w:t>segmentariedades</w:t>
      </w:r>
      <w:proofErr w:type="spellEnd"/>
      <w:r w:rsidRPr="00D40540">
        <w:rPr>
          <w:rFonts w:ascii="Arial" w:eastAsia="Times New Roman" w:hAnsi="Arial" w:cs="DejaVu Sans"/>
          <w:kern w:val="1"/>
          <w:lang w:val="pt-BR" w:eastAsia="zh-CN" w:bidi="hi-IN"/>
        </w:rPr>
        <w:t xml:space="preserve"> molares e flexíveis.</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Duas cartografias do social que correspondem a duas formas de encarar o círculo formado entre poder e subjetivação, entre o enigma da insurreição e a criação de modos de existência para a revolta (ou para devires-revolucionário, todo-mundo, imperceptível). Portanto, também duas relações com o Fora: </w:t>
      </w:r>
      <w:proofErr w:type="gramStart"/>
      <w:r w:rsidRPr="00D40540">
        <w:rPr>
          <w:rFonts w:ascii="Arial" w:eastAsia="Times New Roman" w:hAnsi="Arial" w:cs="DejaVu Sans"/>
          <w:kern w:val="1"/>
          <w:lang w:val="pt-BR" w:eastAsia="zh-CN" w:bidi="hi-IN"/>
        </w:rPr>
        <w:t>a relação consigo</w:t>
      </w:r>
      <w:proofErr w:type="gramEnd"/>
      <w:r w:rsidRPr="00D40540">
        <w:rPr>
          <w:rFonts w:ascii="Arial" w:eastAsia="Times New Roman" w:hAnsi="Arial" w:cs="DejaVu Sans"/>
          <w:kern w:val="1"/>
          <w:lang w:val="pt-BR" w:eastAsia="zh-CN" w:bidi="hi-IN"/>
        </w:rPr>
        <w:t xml:space="preserve"> como a interiorização de uma linha longínqua e estrangeira, em Foucault, e um regime de conexão profunda com as linhas de fuga ativas que definem um campo social, e que não cessam de desviar das codificações e </w:t>
      </w:r>
      <w:proofErr w:type="spellStart"/>
      <w:r w:rsidRPr="00D40540">
        <w:rPr>
          <w:rFonts w:ascii="Arial" w:eastAsia="Times New Roman" w:hAnsi="Arial" w:cs="DejaVu Sans"/>
          <w:kern w:val="1"/>
          <w:lang w:val="pt-BR" w:eastAsia="zh-CN" w:bidi="hi-IN"/>
        </w:rPr>
        <w:t>territorializações</w:t>
      </w:r>
      <w:proofErr w:type="spellEnd"/>
      <w:r w:rsidRPr="00D40540">
        <w:rPr>
          <w:rFonts w:ascii="Arial" w:eastAsia="Times New Roman" w:hAnsi="Arial" w:cs="DejaVu Sans"/>
          <w:kern w:val="1"/>
          <w:lang w:val="pt-BR" w:eastAsia="zh-CN" w:bidi="hi-IN"/>
        </w:rPr>
        <w:t xml:space="preserve"> que procuram bloquear as fugas, em Deleuze.</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É preciso estimar as versões de Foucault e Deleuze sobre o social em função da crise generalizada que essa noção parece atravessar hoje. Em </w:t>
      </w:r>
      <w:proofErr w:type="spellStart"/>
      <w:r w:rsidRPr="00D40540">
        <w:rPr>
          <w:rFonts w:ascii="Arial" w:eastAsia="Times New Roman" w:hAnsi="Arial" w:cs="DejaVu Sans"/>
          <w:i/>
          <w:kern w:val="1"/>
          <w:lang w:val="pt-BR" w:eastAsia="zh-CN" w:bidi="hi-IN"/>
        </w:rPr>
        <w:t>Changer</w:t>
      </w:r>
      <w:proofErr w:type="spellEnd"/>
      <w:r w:rsidRPr="00D40540">
        <w:rPr>
          <w:rFonts w:ascii="Arial" w:eastAsia="Times New Roman" w:hAnsi="Arial" w:cs="DejaVu Sans"/>
          <w:i/>
          <w:kern w:val="1"/>
          <w:lang w:val="pt-BR" w:eastAsia="zh-CN" w:bidi="hi-IN"/>
        </w:rPr>
        <w:t xml:space="preserve"> de </w:t>
      </w:r>
      <w:proofErr w:type="spellStart"/>
      <w:r w:rsidRPr="00D40540">
        <w:rPr>
          <w:rFonts w:ascii="Arial" w:eastAsia="Times New Roman" w:hAnsi="Arial" w:cs="DejaVu Sans"/>
          <w:i/>
          <w:kern w:val="1"/>
          <w:lang w:val="pt-BR" w:eastAsia="zh-CN" w:bidi="hi-IN"/>
        </w:rPr>
        <w:t>société</w:t>
      </w:r>
      <w:proofErr w:type="spellEnd"/>
      <w:r w:rsidRPr="00D40540">
        <w:rPr>
          <w:rFonts w:ascii="Arial" w:eastAsia="Times New Roman" w:hAnsi="Arial" w:cs="DejaVu Sans"/>
          <w:i/>
          <w:kern w:val="1"/>
          <w:lang w:val="pt-BR" w:eastAsia="zh-CN" w:bidi="hi-IN"/>
        </w:rPr>
        <w:t xml:space="preserve">, </w:t>
      </w:r>
      <w:proofErr w:type="spellStart"/>
      <w:r w:rsidRPr="00D40540">
        <w:rPr>
          <w:rFonts w:ascii="Arial" w:eastAsia="Times New Roman" w:hAnsi="Arial" w:cs="DejaVu Sans"/>
          <w:i/>
          <w:kern w:val="1"/>
          <w:lang w:val="pt-BR" w:eastAsia="zh-CN" w:bidi="hi-IN"/>
        </w:rPr>
        <w:t>refaire</w:t>
      </w:r>
      <w:proofErr w:type="spellEnd"/>
      <w:r w:rsidRPr="00D40540">
        <w:rPr>
          <w:rFonts w:ascii="Arial" w:eastAsia="Times New Roman" w:hAnsi="Arial" w:cs="DejaVu Sans"/>
          <w:i/>
          <w:kern w:val="1"/>
          <w:lang w:val="pt-BR" w:eastAsia="zh-CN" w:bidi="hi-IN"/>
        </w:rPr>
        <w:t xml:space="preserve"> de </w:t>
      </w:r>
      <w:proofErr w:type="spellStart"/>
      <w:proofErr w:type="gramStart"/>
      <w:r w:rsidRPr="00D40540">
        <w:rPr>
          <w:rFonts w:ascii="Arial" w:eastAsia="Times New Roman" w:hAnsi="Arial" w:cs="DejaVu Sans"/>
          <w:i/>
          <w:kern w:val="1"/>
          <w:lang w:val="pt-BR" w:eastAsia="zh-CN" w:bidi="hi-IN"/>
        </w:rPr>
        <w:t>la</w:t>
      </w:r>
      <w:proofErr w:type="spellEnd"/>
      <w:proofErr w:type="gramEnd"/>
      <w:r w:rsidRPr="00D40540">
        <w:rPr>
          <w:rFonts w:ascii="Arial" w:eastAsia="Times New Roman" w:hAnsi="Arial" w:cs="DejaVu Sans"/>
          <w:i/>
          <w:kern w:val="1"/>
          <w:lang w:val="pt-BR" w:eastAsia="zh-CN" w:bidi="hi-IN"/>
        </w:rPr>
        <w:t xml:space="preserve"> </w:t>
      </w:r>
      <w:proofErr w:type="spellStart"/>
      <w:r w:rsidRPr="00D40540">
        <w:rPr>
          <w:rFonts w:ascii="Arial" w:eastAsia="Times New Roman" w:hAnsi="Arial" w:cs="DejaVu Sans"/>
          <w:i/>
          <w:kern w:val="1"/>
          <w:lang w:val="pt-BR" w:eastAsia="zh-CN" w:bidi="hi-IN"/>
        </w:rPr>
        <w:t>sociologie</w:t>
      </w:r>
      <w:proofErr w:type="spellEnd"/>
      <w:r w:rsidRPr="00D40540">
        <w:rPr>
          <w:rFonts w:ascii="Arial" w:eastAsia="Times New Roman" w:hAnsi="Arial" w:cs="DejaVu Sans"/>
          <w:kern w:val="1"/>
          <w:lang w:val="pt-BR" w:eastAsia="zh-CN" w:bidi="hi-IN"/>
        </w:rPr>
        <w:t xml:space="preserve">, Bruno </w:t>
      </w:r>
      <w:proofErr w:type="spellStart"/>
      <w:r w:rsidRPr="00D40540">
        <w:rPr>
          <w:rFonts w:ascii="Arial" w:eastAsia="Times New Roman" w:hAnsi="Arial" w:cs="DejaVu Sans"/>
          <w:kern w:val="1"/>
          <w:lang w:val="pt-BR" w:eastAsia="zh-CN" w:bidi="hi-IN"/>
        </w:rPr>
        <w:t>Latour</w:t>
      </w:r>
      <w:proofErr w:type="spellEnd"/>
      <w:r w:rsidRPr="00D40540">
        <w:rPr>
          <w:rFonts w:ascii="Arial" w:eastAsia="Times New Roman" w:hAnsi="Arial" w:cs="DejaVu Sans"/>
          <w:kern w:val="1"/>
          <w:lang w:val="pt-BR" w:eastAsia="zh-CN" w:bidi="hi-IN"/>
        </w:rPr>
        <w:t xml:space="preserve"> diagnosticava um estado de diluição geral do social: “ele se encontra em toda parte e em lugar nenhum”. Isso lhe permitia perguntar, diante da insuficiência das soluções clássicas da teoria social, “O que é uma sociedade? O que significa o termo social? Por que se diz que certas atividades possuem uma dimensão social? Como se pode demonstrar a presença de 'fatores sociais' em curso? Segundo que critérios se </w:t>
      </w:r>
      <w:proofErr w:type="gramStart"/>
      <w:r w:rsidRPr="00D40540">
        <w:rPr>
          <w:rFonts w:ascii="Arial" w:eastAsia="Times New Roman" w:hAnsi="Arial" w:cs="DejaVu Sans"/>
          <w:kern w:val="1"/>
          <w:lang w:val="pt-BR" w:eastAsia="zh-CN" w:bidi="hi-IN"/>
        </w:rPr>
        <w:t>pode</w:t>
      </w:r>
      <w:proofErr w:type="gramEnd"/>
      <w:r w:rsidRPr="00D40540">
        <w:rPr>
          <w:rFonts w:ascii="Arial" w:eastAsia="Times New Roman" w:hAnsi="Arial" w:cs="DejaVu Sans"/>
          <w:kern w:val="1"/>
          <w:lang w:val="pt-BR" w:eastAsia="zh-CN" w:bidi="hi-IN"/>
        </w:rPr>
        <w:t xml:space="preserve"> dizer que um estudo da sociedade é apropriado?” (</w:t>
      </w:r>
      <w:proofErr w:type="spellStart"/>
      <w:r w:rsidRPr="00D40540">
        <w:rPr>
          <w:rFonts w:ascii="Arial" w:eastAsia="Times New Roman" w:hAnsi="Arial" w:cs="DejaVu Sans"/>
          <w:kern w:val="1"/>
          <w:lang w:val="pt-BR" w:eastAsia="zh-CN" w:bidi="hi-IN"/>
        </w:rPr>
        <w:t>Latour</w:t>
      </w:r>
      <w:proofErr w:type="spellEnd"/>
      <w:r w:rsidRPr="00D40540">
        <w:rPr>
          <w:rFonts w:ascii="Arial" w:eastAsia="Times New Roman" w:hAnsi="Arial" w:cs="DejaVu Sans"/>
          <w:kern w:val="1"/>
          <w:lang w:val="pt-BR" w:eastAsia="zh-CN" w:bidi="hi-IN"/>
        </w:rPr>
        <w:t xml:space="preserve"> 2006 : 09). </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r>
      <w:proofErr w:type="spellStart"/>
      <w:r w:rsidRPr="00D40540">
        <w:rPr>
          <w:rFonts w:ascii="Arial" w:eastAsia="Times New Roman" w:hAnsi="Arial" w:cs="DejaVu Sans"/>
          <w:kern w:val="1"/>
          <w:lang w:val="pt-BR" w:eastAsia="zh-CN" w:bidi="hi-IN"/>
        </w:rPr>
        <w:t>Latour</w:t>
      </w:r>
      <w:proofErr w:type="spellEnd"/>
      <w:r w:rsidRPr="00D40540">
        <w:rPr>
          <w:rFonts w:ascii="Arial" w:eastAsia="Times New Roman" w:hAnsi="Arial" w:cs="DejaVu Sans"/>
          <w:kern w:val="1"/>
          <w:lang w:val="pt-BR" w:eastAsia="zh-CN" w:bidi="hi-IN"/>
        </w:rPr>
        <w:t xml:space="preserve"> denunciava não apenas a confusão conceitual e a perda de sentido da palavra “social”, ou o senso comum teórico que o transformava em um termo banal: reconhecia que essa crise, que decretava a </w:t>
      </w:r>
      <w:proofErr w:type="spellStart"/>
      <w:r w:rsidRPr="00D40540">
        <w:rPr>
          <w:rFonts w:ascii="Arial" w:eastAsia="Times New Roman" w:hAnsi="Arial" w:cs="DejaVu Sans"/>
          <w:kern w:val="1"/>
          <w:lang w:val="pt-BR" w:eastAsia="zh-CN" w:bidi="hi-IN"/>
        </w:rPr>
        <w:t>inespecificidade</w:t>
      </w:r>
      <w:proofErr w:type="spellEnd"/>
      <w:r w:rsidRPr="00D40540">
        <w:rPr>
          <w:rFonts w:ascii="Arial" w:eastAsia="Times New Roman" w:hAnsi="Arial" w:cs="DejaVu Sans"/>
          <w:kern w:val="1"/>
          <w:lang w:val="pt-BR" w:eastAsia="zh-CN" w:bidi="hi-IN"/>
        </w:rPr>
        <w:t xml:space="preserve"> do social (</w:t>
      </w:r>
      <w:proofErr w:type="spellStart"/>
      <w:r w:rsidRPr="00D40540">
        <w:rPr>
          <w:rFonts w:ascii="Arial" w:eastAsia="Times New Roman" w:hAnsi="Arial" w:cs="DejaVu Sans"/>
          <w:kern w:val="1"/>
          <w:lang w:val="pt-BR" w:eastAsia="zh-CN" w:bidi="hi-IN"/>
        </w:rPr>
        <w:t>Latour</w:t>
      </w:r>
      <w:proofErr w:type="spellEnd"/>
      <w:r w:rsidRPr="00D40540">
        <w:rPr>
          <w:rFonts w:ascii="Arial" w:eastAsia="Times New Roman" w:hAnsi="Arial" w:cs="DejaVu Sans"/>
          <w:kern w:val="1"/>
          <w:lang w:val="pt-BR" w:eastAsia="zh-CN" w:bidi="hi-IN"/>
        </w:rPr>
        <w:t xml:space="preserve"> </w:t>
      </w:r>
      <w:proofErr w:type="gramStart"/>
      <w:r w:rsidRPr="00D40540">
        <w:rPr>
          <w:rFonts w:ascii="Arial" w:eastAsia="Times New Roman" w:hAnsi="Arial" w:cs="DejaVu Sans"/>
          <w:kern w:val="1"/>
          <w:lang w:val="pt-BR" w:eastAsia="zh-CN" w:bidi="hi-IN"/>
        </w:rPr>
        <w:t>2006 :</w:t>
      </w:r>
      <w:proofErr w:type="gramEnd"/>
      <w:r w:rsidRPr="00D40540">
        <w:rPr>
          <w:rFonts w:ascii="Arial" w:eastAsia="Times New Roman" w:hAnsi="Arial" w:cs="DejaVu Sans"/>
          <w:kern w:val="1"/>
          <w:lang w:val="pt-BR" w:eastAsia="zh-CN" w:bidi="hi-IN"/>
        </w:rPr>
        <w:t xml:space="preserve"> 12), apresenta um </w:t>
      </w:r>
      <w:proofErr w:type="spellStart"/>
      <w:r w:rsidRPr="00D40540">
        <w:rPr>
          <w:rFonts w:ascii="Arial" w:eastAsia="Times New Roman" w:hAnsi="Arial" w:cs="DejaVu Sans"/>
          <w:i/>
          <w:kern w:val="1"/>
          <w:lang w:val="pt-BR" w:eastAsia="zh-CN" w:bidi="hi-IN"/>
        </w:rPr>
        <w:t>upside</w:t>
      </w:r>
      <w:proofErr w:type="spellEnd"/>
      <w:r w:rsidRPr="00D40540">
        <w:rPr>
          <w:rFonts w:ascii="Arial" w:eastAsia="Times New Roman" w:hAnsi="Arial" w:cs="DejaVu Sans"/>
          <w:kern w:val="1"/>
          <w:lang w:val="pt-BR" w:eastAsia="zh-CN" w:bidi="hi-IN"/>
        </w:rPr>
        <w:t xml:space="preserve">: talvez, o efeito de diluição geral que acomete “o social” não seja o índice de uma crise, mas de um retorno sobre as questões originais que nossa tradição metafísica e epistêmica permitiu-se colocar a respeito do tema. </w:t>
      </w:r>
      <w:r w:rsidRPr="00D40540">
        <w:rPr>
          <w:rFonts w:ascii="Arial" w:eastAsia="Times New Roman" w:hAnsi="Arial" w:cs="DejaVu Sans"/>
          <w:kern w:val="1"/>
          <w:lang w:val="pt-BR" w:eastAsia="zh-CN" w:bidi="hi-IN"/>
        </w:rPr>
        <w:lastRenderedPageBreak/>
        <w:t xml:space="preserve">Reconhecermos que o social estava </w:t>
      </w:r>
      <w:proofErr w:type="spellStart"/>
      <w:r w:rsidRPr="00D40540">
        <w:rPr>
          <w:rFonts w:ascii="Arial" w:eastAsia="Times New Roman" w:hAnsi="Arial" w:cs="DejaVu Sans"/>
          <w:i/>
          <w:kern w:val="1"/>
          <w:lang w:val="pt-BR" w:eastAsia="zh-CN" w:bidi="hi-IN"/>
        </w:rPr>
        <w:t>partout</w:t>
      </w:r>
      <w:proofErr w:type="spellEnd"/>
      <w:r w:rsidRPr="00D40540">
        <w:rPr>
          <w:rFonts w:ascii="Arial" w:eastAsia="Times New Roman" w:hAnsi="Arial" w:cs="DejaVu Sans"/>
          <w:i/>
          <w:kern w:val="1"/>
          <w:lang w:val="pt-BR" w:eastAsia="zh-CN" w:bidi="hi-IN"/>
        </w:rPr>
        <w:t xml:space="preserve"> </w:t>
      </w:r>
      <w:proofErr w:type="gramStart"/>
      <w:r w:rsidRPr="00D40540">
        <w:rPr>
          <w:rFonts w:ascii="Arial" w:eastAsia="Times New Roman" w:hAnsi="Arial" w:cs="DejaVu Sans"/>
          <w:i/>
          <w:kern w:val="1"/>
          <w:lang w:val="pt-BR" w:eastAsia="zh-CN" w:bidi="hi-IN"/>
        </w:rPr>
        <w:t>et</w:t>
      </w:r>
      <w:proofErr w:type="gramEnd"/>
      <w:r w:rsidRPr="00D40540">
        <w:rPr>
          <w:rFonts w:ascii="Arial" w:eastAsia="Times New Roman" w:hAnsi="Arial" w:cs="DejaVu Sans"/>
          <w:i/>
          <w:kern w:val="1"/>
          <w:lang w:val="pt-BR" w:eastAsia="zh-CN" w:bidi="hi-IN"/>
        </w:rPr>
        <w:t xml:space="preserve"> </w:t>
      </w:r>
      <w:proofErr w:type="spellStart"/>
      <w:r w:rsidRPr="00D40540">
        <w:rPr>
          <w:rFonts w:ascii="Arial" w:eastAsia="Times New Roman" w:hAnsi="Arial" w:cs="DejaVu Sans"/>
          <w:i/>
          <w:kern w:val="1"/>
          <w:lang w:val="pt-BR" w:eastAsia="zh-CN" w:bidi="hi-IN"/>
        </w:rPr>
        <w:t>nullepart</w:t>
      </w:r>
      <w:proofErr w:type="spellEnd"/>
      <w:r w:rsidRPr="00D40540">
        <w:rPr>
          <w:rFonts w:ascii="Arial" w:eastAsia="Times New Roman" w:hAnsi="Arial" w:cs="DejaVu Sans"/>
          <w:i/>
          <w:kern w:val="1"/>
          <w:lang w:val="pt-BR" w:eastAsia="zh-CN" w:bidi="hi-IN"/>
        </w:rPr>
        <w:t xml:space="preserve"> </w:t>
      </w:r>
      <w:r w:rsidRPr="00D40540">
        <w:rPr>
          <w:rFonts w:ascii="Arial" w:eastAsia="Times New Roman" w:hAnsi="Arial" w:cs="DejaVu Sans"/>
          <w:kern w:val="1"/>
          <w:lang w:val="pt-BR" w:eastAsia="zh-CN" w:bidi="hi-IN"/>
        </w:rPr>
        <w:t xml:space="preserve">tornava possível que nos desembaraçássemos da grande besteira da imaginação social clássica – a que se contenta com a generalidade abstrata de noções vagas e despreza o micrológico e o </w:t>
      </w:r>
      <w:proofErr w:type="spellStart"/>
      <w:r w:rsidRPr="00D40540">
        <w:rPr>
          <w:rFonts w:ascii="Arial" w:eastAsia="Times New Roman" w:hAnsi="Arial" w:cs="DejaVu Sans"/>
          <w:kern w:val="1"/>
          <w:lang w:val="pt-BR" w:eastAsia="zh-CN" w:bidi="hi-IN"/>
        </w:rPr>
        <w:t>acontecimental</w:t>
      </w:r>
      <w:proofErr w:type="spellEnd"/>
      <w:r w:rsidRPr="00D40540">
        <w:rPr>
          <w:rFonts w:ascii="Arial" w:eastAsia="Times New Roman" w:hAnsi="Arial" w:cs="DejaVu Sans"/>
          <w:kern w:val="1"/>
          <w:lang w:val="pt-BR" w:eastAsia="zh-CN" w:bidi="hi-IN"/>
        </w:rPr>
        <w:t xml:space="preserve"> como o incognoscível, ou o irrelevante – e reconduzia aos mais radicais questionamentos sobre o objeto, os métodos e as práticas que se apropriaram por tão longo tempo do “social” como se se tratasse de uma matéria composta de totalidades homogêneas e </w:t>
      </w:r>
      <w:r w:rsidRPr="00D40540">
        <w:rPr>
          <w:rFonts w:ascii="Arial" w:eastAsia="Times New Roman" w:hAnsi="Arial" w:cs="DejaVu Sans"/>
          <w:i/>
          <w:kern w:val="1"/>
          <w:lang w:val="pt-BR" w:eastAsia="zh-CN" w:bidi="hi-IN"/>
        </w:rPr>
        <w:t>a priori</w:t>
      </w:r>
      <w:r w:rsidRPr="00D40540">
        <w:rPr>
          <w:rFonts w:ascii="Arial" w:eastAsia="Times New Roman" w:hAnsi="Arial" w:cs="DejaVu Sans"/>
          <w:kern w:val="1"/>
          <w:lang w:val="pt-BR" w:eastAsia="zh-CN" w:bidi="hi-IN"/>
        </w:rPr>
        <w:t>.</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Interessa mais o diagnóstico que </w:t>
      </w:r>
      <w:proofErr w:type="spellStart"/>
      <w:r w:rsidRPr="00D40540">
        <w:rPr>
          <w:rFonts w:ascii="Arial" w:eastAsia="Times New Roman" w:hAnsi="Arial" w:cs="DejaVu Sans"/>
          <w:kern w:val="1"/>
          <w:lang w:val="pt-BR" w:eastAsia="zh-CN" w:bidi="hi-IN"/>
        </w:rPr>
        <w:t>Latour</w:t>
      </w:r>
      <w:proofErr w:type="spellEnd"/>
      <w:r w:rsidRPr="00D40540">
        <w:rPr>
          <w:rFonts w:ascii="Arial" w:eastAsia="Times New Roman" w:hAnsi="Arial" w:cs="DejaVu Sans"/>
          <w:kern w:val="1"/>
          <w:lang w:val="pt-BR" w:eastAsia="zh-CN" w:bidi="hi-IN"/>
        </w:rPr>
        <w:t xml:space="preserve"> faz do social, com suas consequências teóricas, políticas e epistêmicas, do que analisar a inovadora alternativa que ele mesmo oferece – em síntese, chamar “social” às associações entre elementos heterogêneos (noção próxima à de agenciamento, em Deleuze) e redefinir a sociologia como ciência do rastreamento das associações quaisquer. Redescobrir, finalmente, as coletividades reais de que o “social” é feito, e que a sua </w:t>
      </w:r>
      <w:proofErr w:type="spellStart"/>
      <w:r w:rsidRPr="00D40540">
        <w:rPr>
          <w:rFonts w:ascii="Arial" w:eastAsia="Times New Roman" w:hAnsi="Arial" w:cs="DejaVu Sans"/>
          <w:kern w:val="1"/>
          <w:lang w:val="pt-BR" w:eastAsia="zh-CN" w:bidi="hi-IN"/>
        </w:rPr>
        <w:t>homogenização</w:t>
      </w:r>
      <w:proofErr w:type="spellEnd"/>
      <w:r w:rsidRPr="00D40540">
        <w:rPr>
          <w:rFonts w:ascii="Arial" w:eastAsia="Times New Roman" w:hAnsi="Arial" w:cs="DejaVu Sans"/>
          <w:kern w:val="1"/>
          <w:lang w:val="pt-BR" w:eastAsia="zh-CN" w:bidi="hi-IN"/>
        </w:rPr>
        <w:t xml:space="preserve"> ilusória e parcial vem recobrir. </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A proposta de </w:t>
      </w:r>
      <w:proofErr w:type="spellStart"/>
      <w:r w:rsidRPr="00D40540">
        <w:rPr>
          <w:rFonts w:ascii="Arial" w:eastAsia="Times New Roman" w:hAnsi="Arial" w:cs="DejaVu Sans"/>
          <w:kern w:val="1"/>
          <w:lang w:val="pt-BR" w:eastAsia="zh-CN" w:bidi="hi-IN"/>
        </w:rPr>
        <w:t>Latour</w:t>
      </w:r>
      <w:proofErr w:type="spellEnd"/>
      <w:r w:rsidRPr="00D40540">
        <w:rPr>
          <w:rFonts w:ascii="Arial" w:eastAsia="Times New Roman" w:hAnsi="Arial" w:cs="DejaVu Sans"/>
          <w:kern w:val="1"/>
          <w:lang w:val="pt-BR" w:eastAsia="zh-CN" w:bidi="hi-IN"/>
        </w:rPr>
        <w:t xml:space="preserve"> está lastreada na recuperação da polêmica entre Gabriel Tarde e </w:t>
      </w:r>
      <w:proofErr w:type="spellStart"/>
      <w:r w:rsidRPr="00D40540">
        <w:rPr>
          <w:rFonts w:ascii="Arial" w:eastAsia="Times New Roman" w:hAnsi="Arial" w:cs="DejaVu Sans"/>
          <w:kern w:val="1"/>
          <w:lang w:val="pt-BR" w:eastAsia="zh-CN" w:bidi="hi-IN"/>
        </w:rPr>
        <w:t>Émile</w:t>
      </w:r>
      <w:proofErr w:type="spellEnd"/>
      <w:r w:rsidRPr="00D40540">
        <w:rPr>
          <w:rFonts w:ascii="Arial" w:eastAsia="Times New Roman" w:hAnsi="Arial" w:cs="DejaVu Sans"/>
          <w:kern w:val="1"/>
          <w:lang w:val="pt-BR" w:eastAsia="zh-CN" w:bidi="hi-IN"/>
        </w:rPr>
        <w:t xml:space="preserve"> Durkheim (</w:t>
      </w:r>
      <w:proofErr w:type="spellStart"/>
      <w:r w:rsidRPr="00D40540">
        <w:rPr>
          <w:rFonts w:ascii="Arial" w:eastAsia="Times New Roman" w:hAnsi="Arial" w:cs="DejaVu Sans"/>
          <w:kern w:val="1"/>
          <w:lang w:val="pt-BR" w:eastAsia="zh-CN" w:bidi="hi-IN"/>
        </w:rPr>
        <w:t>Latour</w:t>
      </w:r>
      <w:proofErr w:type="spellEnd"/>
      <w:r w:rsidRPr="00D40540">
        <w:rPr>
          <w:rFonts w:ascii="Arial" w:eastAsia="Times New Roman" w:hAnsi="Arial" w:cs="DejaVu Sans"/>
          <w:kern w:val="1"/>
          <w:lang w:val="pt-BR" w:eastAsia="zh-CN" w:bidi="hi-IN"/>
        </w:rPr>
        <w:t xml:space="preserve"> </w:t>
      </w:r>
      <w:proofErr w:type="gramStart"/>
      <w:r w:rsidRPr="00D40540">
        <w:rPr>
          <w:rFonts w:ascii="Arial" w:eastAsia="Times New Roman" w:hAnsi="Arial" w:cs="DejaVu Sans"/>
          <w:kern w:val="1"/>
          <w:lang w:val="pt-BR" w:eastAsia="zh-CN" w:bidi="hi-IN"/>
        </w:rPr>
        <w:t>2002 :</w:t>
      </w:r>
      <w:proofErr w:type="gramEnd"/>
      <w:r w:rsidRPr="00D40540">
        <w:rPr>
          <w:rFonts w:ascii="Arial" w:eastAsia="Times New Roman" w:hAnsi="Arial" w:cs="DejaVu Sans"/>
          <w:kern w:val="1"/>
          <w:lang w:val="pt-BR" w:eastAsia="zh-CN" w:bidi="hi-IN"/>
        </w:rPr>
        <w:t xml:space="preserve"> 117 e 2006 : 24). Contra Durkheim, Tarde teria sido o primeiro a afirmar que o social não era um domínio particular da realidade, mas se distribuía por toda a realidade como um princípio de conexão entre elementos heterogêneos que engendram associações – fossem estas humanas, biológicas, atômicas, ou estelares. Com isso, Tarde </w:t>
      </w:r>
      <w:proofErr w:type="spellStart"/>
      <w:r w:rsidRPr="00D40540">
        <w:rPr>
          <w:rFonts w:ascii="Arial" w:eastAsia="Times New Roman" w:hAnsi="Arial" w:cs="DejaVu Sans"/>
          <w:kern w:val="1"/>
          <w:lang w:val="pt-BR" w:eastAsia="zh-CN" w:bidi="hi-IN"/>
        </w:rPr>
        <w:t>recentrava</w:t>
      </w:r>
      <w:proofErr w:type="spellEnd"/>
      <w:r w:rsidRPr="00D40540">
        <w:rPr>
          <w:rFonts w:ascii="Arial" w:eastAsia="Times New Roman" w:hAnsi="Arial" w:cs="DejaVu Sans"/>
          <w:kern w:val="1"/>
          <w:lang w:val="pt-BR" w:eastAsia="zh-CN" w:bidi="hi-IN"/>
        </w:rPr>
        <w:t xml:space="preserve"> a tarefa original da sociologia: a investigação, positivamente inseparável da metafísica, dos múltiplos vínculos que se produzem entre multiplicidades quaisquer,</w:t>
      </w:r>
      <w:r w:rsidRPr="00CC671E">
        <w:rPr>
          <w:rFonts w:ascii="Arial" w:eastAsia="Times New Roman" w:hAnsi="Arial" w:cs="Liberation Serif"/>
          <w:kern w:val="1"/>
          <w:vertAlign w:val="superscript"/>
          <w:lang w:val="pt-BR" w:eastAsia="zh-CN" w:bidi="hi-IN"/>
        </w:rPr>
        <w:footnoteReference w:id="11"/>
      </w:r>
      <w:r w:rsidRPr="00D40540">
        <w:rPr>
          <w:rFonts w:ascii="Arial" w:eastAsia="Times New Roman" w:hAnsi="Arial" w:cs="DejaVu Sans"/>
          <w:kern w:val="1"/>
          <w:lang w:val="pt-BR" w:eastAsia="zh-CN" w:bidi="hi-IN"/>
        </w:rPr>
        <w:t xml:space="preserve"> já que o social é mais um fluido em circulação a ser rastreado que uma totalidade orgânica (</w:t>
      </w:r>
      <w:proofErr w:type="spellStart"/>
      <w:r w:rsidRPr="00D40540">
        <w:rPr>
          <w:rFonts w:ascii="Arial" w:eastAsia="Times New Roman" w:hAnsi="Arial" w:cs="DejaVu Sans"/>
          <w:kern w:val="1"/>
          <w:lang w:val="pt-BR" w:eastAsia="zh-CN" w:bidi="hi-IN"/>
        </w:rPr>
        <w:t>Latour</w:t>
      </w:r>
      <w:proofErr w:type="spellEnd"/>
      <w:r w:rsidRPr="00D40540">
        <w:rPr>
          <w:rFonts w:ascii="Arial" w:eastAsia="Times New Roman" w:hAnsi="Arial" w:cs="DejaVu Sans"/>
          <w:kern w:val="1"/>
          <w:lang w:val="pt-BR" w:eastAsia="zh-CN" w:bidi="hi-IN"/>
        </w:rPr>
        <w:t xml:space="preserve"> </w:t>
      </w:r>
      <w:proofErr w:type="gramStart"/>
      <w:r w:rsidRPr="00D40540">
        <w:rPr>
          <w:rFonts w:ascii="Arial" w:eastAsia="Times New Roman" w:hAnsi="Arial" w:cs="DejaVu Sans"/>
          <w:kern w:val="1"/>
          <w:lang w:val="pt-BR" w:eastAsia="zh-CN" w:bidi="hi-IN"/>
        </w:rPr>
        <w:t>2006 :</w:t>
      </w:r>
      <w:proofErr w:type="gramEnd"/>
      <w:r w:rsidRPr="00D40540">
        <w:rPr>
          <w:rFonts w:ascii="Arial" w:eastAsia="Times New Roman" w:hAnsi="Arial" w:cs="DejaVu Sans"/>
          <w:kern w:val="1"/>
          <w:lang w:val="pt-BR" w:eastAsia="zh-CN" w:bidi="hi-IN"/>
        </w:rPr>
        <w:t xml:space="preserve"> 25). Sociedade é o estar junto de todas as coisas: eis o que faz da sociologia uma cosmologia e uma </w:t>
      </w:r>
      <w:proofErr w:type="spellStart"/>
      <w:r w:rsidRPr="00D40540">
        <w:rPr>
          <w:rFonts w:ascii="Arial" w:eastAsia="Times New Roman" w:hAnsi="Arial" w:cs="DejaVu Sans"/>
          <w:kern w:val="1"/>
          <w:lang w:val="pt-BR" w:eastAsia="zh-CN" w:bidi="hi-IN"/>
        </w:rPr>
        <w:t>interpsicologia</w:t>
      </w:r>
      <w:proofErr w:type="spellEnd"/>
      <w:r w:rsidRPr="00D40540">
        <w:rPr>
          <w:rFonts w:ascii="Arial" w:eastAsia="Times New Roman" w:hAnsi="Arial" w:cs="DejaVu Sans"/>
          <w:kern w:val="1"/>
          <w:lang w:val="pt-BR" w:eastAsia="zh-CN" w:bidi="hi-IN"/>
        </w:rPr>
        <w:t>; ou, mais simplesmente, como Tarde (</w:t>
      </w:r>
      <w:proofErr w:type="gramStart"/>
      <w:r w:rsidRPr="00D40540">
        <w:rPr>
          <w:rFonts w:ascii="Arial" w:eastAsia="Times New Roman" w:hAnsi="Arial" w:cs="DejaVu Sans"/>
          <w:kern w:val="1"/>
          <w:lang w:val="pt-BR" w:eastAsia="zh-CN" w:bidi="hi-IN"/>
        </w:rPr>
        <w:t>2007 :</w:t>
      </w:r>
      <w:proofErr w:type="gramEnd"/>
      <w:r w:rsidRPr="00D40540">
        <w:rPr>
          <w:rFonts w:ascii="Arial" w:eastAsia="Times New Roman" w:hAnsi="Arial" w:cs="DejaVu Sans"/>
          <w:kern w:val="1"/>
          <w:lang w:val="pt-BR" w:eastAsia="zh-CN" w:bidi="hi-IN"/>
        </w:rPr>
        <w:t xml:space="preserve"> 81) afirmava, “</w:t>
      </w:r>
      <w:r w:rsidRPr="00D40540">
        <w:rPr>
          <w:rFonts w:ascii="Arial" w:eastAsia="Times New Roman" w:hAnsi="Arial" w:cs="DejaVu Sans"/>
          <w:i/>
          <w:kern w:val="1"/>
          <w:lang w:val="pt-BR" w:eastAsia="zh-CN" w:bidi="hi-IN"/>
        </w:rPr>
        <w:t xml:space="preserve">toda coisa é uma sociedade” </w:t>
      </w:r>
      <w:r w:rsidRPr="00D40540">
        <w:rPr>
          <w:rFonts w:ascii="Arial" w:eastAsia="Times New Roman" w:hAnsi="Arial" w:cs="DejaVu Sans"/>
          <w:kern w:val="1"/>
          <w:lang w:val="pt-BR" w:eastAsia="zh-CN" w:bidi="hi-IN"/>
        </w:rPr>
        <w:t xml:space="preserve">e “todo fenômeno é um fato social”. </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Seria isso o bastante para compreender o que está em jogo no diálogo entre Foucault e Deleuze sobre o social? Ou para estimar em que sentidos inauditos as ciências sociais podem reconhecer os pós-estruturalismos? As duas versões do social – como arquitetura, como fluido ou gás – encerram potenciais inéditos para cartografar o social, na medida em que não se brindam de antemão com as totalidades ou as </w:t>
      </w:r>
      <w:r w:rsidRPr="00D40540">
        <w:rPr>
          <w:rFonts w:ascii="Arial" w:eastAsia="Times New Roman" w:hAnsi="Arial" w:cs="DejaVu Sans"/>
          <w:kern w:val="1"/>
          <w:lang w:val="pt-BR" w:eastAsia="zh-CN" w:bidi="hi-IN"/>
        </w:rPr>
        <w:lastRenderedPageBreak/>
        <w:t xml:space="preserve">relações orgânicas que deveriam demonstrar. Se as ciências sociais quiserem de fato ir além dos condicionamentos clássicos, terão de perceber, como Foucault, Deleuze, </w:t>
      </w:r>
      <w:proofErr w:type="spellStart"/>
      <w:r w:rsidRPr="00D40540">
        <w:rPr>
          <w:rFonts w:ascii="Arial" w:eastAsia="Times New Roman" w:hAnsi="Arial" w:cs="DejaVu Sans"/>
          <w:kern w:val="1"/>
          <w:lang w:val="pt-BR" w:eastAsia="zh-CN" w:bidi="hi-IN"/>
        </w:rPr>
        <w:t>Latour</w:t>
      </w:r>
      <w:proofErr w:type="spellEnd"/>
      <w:r w:rsidRPr="00D40540">
        <w:rPr>
          <w:rFonts w:ascii="Arial" w:eastAsia="Times New Roman" w:hAnsi="Arial" w:cs="DejaVu Sans"/>
          <w:kern w:val="1"/>
          <w:lang w:val="pt-BR" w:eastAsia="zh-CN" w:bidi="hi-IN"/>
        </w:rPr>
        <w:t xml:space="preserve"> e Tarde, antes de todos, que o social é imediatamente microfísico e </w:t>
      </w:r>
      <w:proofErr w:type="spellStart"/>
      <w:r w:rsidRPr="00D40540">
        <w:rPr>
          <w:rFonts w:ascii="Arial" w:eastAsia="Times New Roman" w:hAnsi="Arial" w:cs="DejaVu Sans"/>
          <w:kern w:val="1"/>
          <w:lang w:val="pt-BR" w:eastAsia="zh-CN" w:bidi="hi-IN"/>
        </w:rPr>
        <w:t>micropolítico</w:t>
      </w:r>
      <w:proofErr w:type="spellEnd"/>
      <w:r w:rsidRPr="00D40540">
        <w:rPr>
          <w:rFonts w:ascii="Arial" w:eastAsia="Times New Roman" w:hAnsi="Arial" w:cs="DejaVu Sans"/>
          <w:kern w:val="1"/>
          <w:lang w:val="pt-BR" w:eastAsia="zh-CN" w:bidi="hi-IN"/>
        </w:rPr>
        <w:t>.</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De um ponto de vista político, o social é o nome a dar-se ao vínculo múltiplo e variável que liga as resistências e as fugas; os processos que têm lugar </w:t>
      </w:r>
      <w:r w:rsidRPr="00D40540">
        <w:rPr>
          <w:rFonts w:ascii="Arial" w:eastAsia="Times New Roman" w:hAnsi="Arial" w:cs="DejaVu Sans"/>
          <w:i/>
          <w:kern w:val="1"/>
          <w:lang w:val="pt-BR" w:eastAsia="zh-CN" w:bidi="hi-IN"/>
        </w:rPr>
        <w:t>entre</w:t>
      </w:r>
      <w:r w:rsidRPr="00D40540">
        <w:rPr>
          <w:rFonts w:ascii="Arial" w:eastAsia="Times New Roman" w:hAnsi="Arial" w:cs="DejaVu Sans"/>
          <w:kern w:val="1"/>
          <w:lang w:val="pt-BR" w:eastAsia="zh-CN" w:bidi="hi-IN"/>
        </w:rPr>
        <w:t xml:space="preserve"> a dobra ascética de uma força sobre si mesma e a invenção de novos modos de resistência ético-políticos, na medida em que existir e resistir </w:t>
      </w:r>
      <w:proofErr w:type="gramStart"/>
      <w:r w:rsidRPr="00D40540">
        <w:rPr>
          <w:rFonts w:ascii="Arial" w:eastAsia="Times New Roman" w:hAnsi="Arial" w:cs="DejaVu Sans"/>
          <w:kern w:val="1"/>
          <w:lang w:val="pt-BR" w:eastAsia="zh-CN" w:bidi="hi-IN"/>
        </w:rPr>
        <w:t>são</w:t>
      </w:r>
      <w:proofErr w:type="gramEnd"/>
      <w:r w:rsidRPr="00D40540">
        <w:rPr>
          <w:rFonts w:ascii="Arial" w:eastAsia="Times New Roman" w:hAnsi="Arial" w:cs="DejaVu Sans"/>
          <w:kern w:val="1"/>
          <w:lang w:val="pt-BR" w:eastAsia="zh-CN" w:bidi="hi-IN"/>
        </w:rPr>
        <w:t xml:space="preserve"> – segundo um fisiólogo que Foucault e Deleuze gostavam de citar</w:t>
      </w:r>
      <w:r w:rsidRPr="00CC671E">
        <w:rPr>
          <w:rFonts w:ascii="Arial" w:eastAsia="Times New Roman" w:hAnsi="Arial" w:cs="Liberation Serif"/>
          <w:kern w:val="1"/>
          <w:vertAlign w:val="superscript"/>
          <w:lang w:val="pt-BR" w:eastAsia="zh-CN" w:bidi="hi-IN"/>
        </w:rPr>
        <w:footnoteReference w:id="12"/>
      </w:r>
      <w:r w:rsidRPr="00D40540">
        <w:rPr>
          <w:rFonts w:ascii="Arial" w:eastAsia="Times New Roman" w:hAnsi="Arial" w:cs="DejaVu Sans"/>
          <w:kern w:val="1"/>
          <w:lang w:val="pt-BR" w:eastAsia="zh-CN" w:bidi="hi-IN"/>
        </w:rPr>
        <w:t xml:space="preserve"> – uma só e mesma coisa. Círculo em que a dobra resistente conduz a formas de vida inéditas, e em que existir no interior de uma forma de vida se tornou uma peça de resistência, um grito de revolta lúcido e, ainda assim, profundamente enigmático. O social é, também, o conjunto de rupturas e fugas insuspeitas, definindo-se essencialmente pelas relações intersticiais com um Fora imanente que descodificam e </w:t>
      </w:r>
      <w:proofErr w:type="spellStart"/>
      <w:r w:rsidRPr="00D40540">
        <w:rPr>
          <w:rFonts w:ascii="Arial" w:eastAsia="Times New Roman" w:hAnsi="Arial" w:cs="DejaVu Sans"/>
          <w:kern w:val="1"/>
          <w:lang w:val="pt-BR" w:eastAsia="zh-CN" w:bidi="hi-IN"/>
        </w:rPr>
        <w:t>desterritorializam</w:t>
      </w:r>
      <w:proofErr w:type="spellEnd"/>
      <w:r w:rsidRPr="00D40540">
        <w:rPr>
          <w:rFonts w:ascii="Arial" w:eastAsia="Times New Roman" w:hAnsi="Arial" w:cs="DejaVu Sans"/>
          <w:kern w:val="1"/>
          <w:lang w:val="pt-BR" w:eastAsia="zh-CN" w:bidi="hi-IN"/>
        </w:rPr>
        <w:t xml:space="preserve"> as formações sociais, recuperando os direitos do campo social e do desejo contra os códigos do </w:t>
      </w:r>
      <w:proofErr w:type="spellStart"/>
      <w:r w:rsidRPr="00D40540">
        <w:rPr>
          <w:rFonts w:ascii="Arial" w:eastAsia="Times New Roman" w:hAnsi="Arial" w:cs="DejaVu Sans"/>
          <w:i/>
          <w:kern w:val="1"/>
          <w:lang w:val="pt-BR" w:eastAsia="zh-CN" w:bidi="hi-IN"/>
        </w:rPr>
        <w:t>socius</w:t>
      </w:r>
      <w:proofErr w:type="spellEnd"/>
      <w:r w:rsidRPr="00D40540">
        <w:rPr>
          <w:rFonts w:ascii="Arial" w:eastAsia="Times New Roman" w:hAnsi="Arial" w:cs="DejaVu Sans"/>
          <w:kern w:val="1"/>
          <w:lang w:val="pt-BR" w:eastAsia="zh-CN" w:bidi="hi-IN"/>
        </w:rPr>
        <w:t>.</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Pensá-lo não impõe homogeneizar as relações diferenciais que atravessam as filosofias de Foucault e Deleuze, nem criar compromissos conceituais onde estes não poderiam existir. Antes agenciá-los ao modo de </w:t>
      </w:r>
      <w:proofErr w:type="spellStart"/>
      <w:r w:rsidRPr="00D40540">
        <w:rPr>
          <w:rFonts w:ascii="Arial" w:eastAsia="Times New Roman" w:hAnsi="Arial" w:cs="DejaVu Sans"/>
          <w:kern w:val="1"/>
          <w:lang w:val="pt-BR" w:eastAsia="zh-CN" w:bidi="hi-IN"/>
        </w:rPr>
        <w:t>Dosse</w:t>
      </w:r>
      <w:proofErr w:type="spellEnd"/>
      <w:r w:rsidRPr="00D40540">
        <w:rPr>
          <w:rFonts w:ascii="Arial" w:eastAsia="Times New Roman" w:hAnsi="Arial" w:cs="DejaVu Sans"/>
          <w:kern w:val="1"/>
          <w:lang w:val="pt-BR" w:eastAsia="zh-CN" w:bidi="hi-IN"/>
        </w:rPr>
        <w:t xml:space="preserve"> (</w:t>
      </w:r>
      <w:proofErr w:type="gramStart"/>
      <w:r w:rsidRPr="00D40540">
        <w:rPr>
          <w:rFonts w:ascii="Arial" w:eastAsia="Times New Roman" w:hAnsi="Arial" w:cs="DejaVu Sans"/>
          <w:kern w:val="1"/>
          <w:lang w:val="pt-BR" w:eastAsia="zh-CN" w:bidi="hi-IN"/>
        </w:rPr>
        <w:t>2010 :</w:t>
      </w:r>
      <w:proofErr w:type="gramEnd"/>
      <w:r w:rsidRPr="00D40540">
        <w:rPr>
          <w:rFonts w:ascii="Arial" w:eastAsia="Times New Roman" w:hAnsi="Arial" w:cs="DejaVu Sans"/>
          <w:kern w:val="1"/>
          <w:lang w:val="pt-BR" w:eastAsia="zh-CN" w:bidi="hi-IN"/>
        </w:rPr>
        <w:t xml:space="preserve"> 269), como uma síntese disjuntiva; ou melhor, imaginar outras possibilidades de pensar o social promovendo encontros transversais</w:t>
      </w:r>
      <w:r w:rsidRPr="00CC671E">
        <w:rPr>
          <w:rFonts w:ascii="Arial" w:eastAsia="Times New Roman" w:hAnsi="Arial" w:cs="Liberation Serif"/>
          <w:kern w:val="1"/>
          <w:vertAlign w:val="superscript"/>
          <w:lang w:val="pt-BR" w:eastAsia="zh-CN" w:bidi="hi-IN"/>
        </w:rPr>
        <w:footnoteReference w:id="13"/>
      </w:r>
      <w:r w:rsidRPr="00D40540">
        <w:rPr>
          <w:rFonts w:ascii="Arial" w:eastAsia="Times New Roman" w:hAnsi="Arial" w:cs="DejaVu Sans"/>
          <w:kern w:val="1"/>
          <w:lang w:val="pt-BR" w:eastAsia="zh-CN" w:bidi="hi-IN"/>
        </w:rPr>
        <w:t xml:space="preserve">. Quem sabe isso permita captar os potenciais profundamente transformadores do social (a que Foucault chamou “enigma da revolta”, mas também “resistência”, e que Deleuze localizou na fluidez fugitiva do “campo social”) como uma espécie de </w:t>
      </w:r>
      <w:proofErr w:type="spellStart"/>
      <w:r w:rsidRPr="00D40540">
        <w:rPr>
          <w:rFonts w:ascii="Arial" w:eastAsia="Times New Roman" w:hAnsi="Arial" w:cs="DejaVu Sans"/>
          <w:i/>
          <w:kern w:val="1"/>
          <w:lang w:val="pt-BR" w:eastAsia="zh-CN" w:bidi="hi-IN"/>
        </w:rPr>
        <w:t>entre-ser</w:t>
      </w:r>
      <w:proofErr w:type="spellEnd"/>
      <w:r w:rsidRPr="00D40540">
        <w:rPr>
          <w:rFonts w:ascii="Arial" w:eastAsia="Times New Roman" w:hAnsi="Arial" w:cs="DejaVu Sans"/>
          <w:i/>
          <w:kern w:val="1"/>
          <w:lang w:val="pt-BR" w:eastAsia="zh-CN" w:bidi="hi-IN"/>
        </w:rPr>
        <w:t xml:space="preserve"> </w:t>
      </w:r>
      <w:r w:rsidRPr="00D40540">
        <w:rPr>
          <w:rFonts w:ascii="Arial" w:eastAsia="Times New Roman" w:hAnsi="Arial" w:cs="DejaVu Sans"/>
          <w:kern w:val="1"/>
          <w:lang w:val="pt-BR" w:eastAsia="zh-CN" w:bidi="hi-IN"/>
        </w:rPr>
        <w:t>(</w:t>
      </w:r>
      <w:proofErr w:type="spellStart"/>
      <w:proofErr w:type="gramStart"/>
      <w:r w:rsidRPr="00D40540">
        <w:rPr>
          <w:rFonts w:ascii="Arial" w:eastAsia="Times New Roman" w:hAnsi="Arial" w:cs="DejaVu Sans"/>
          <w:i/>
          <w:kern w:val="1"/>
          <w:lang w:val="pt-BR" w:eastAsia="zh-CN" w:bidi="hi-IN"/>
        </w:rPr>
        <w:t>inter-esse</w:t>
      </w:r>
      <w:proofErr w:type="spellEnd"/>
      <w:proofErr w:type="gramEnd"/>
      <w:r w:rsidRPr="00D40540">
        <w:rPr>
          <w:rFonts w:ascii="Arial" w:eastAsia="Times New Roman" w:hAnsi="Arial" w:cs="DejaVu Sans"/>
          <w:kern w:val="1"/>
          <w:lang w:val="pt-BR" w:eastAsia="zh-CN" w:bidi="hi-IN"/>
        </w:rPr>
        <w:t>)</w:t>
      </w:r>
      <w:r w:rsidRPr="00D40540">
        <w:rPr>
          <w:rFonts w:ascii="Arial" w:eastAsia="Times New Roman" w:hAnsi="Arial" w:cs="DejaVu Sans"/>
          <w:i/>
          <w:kern w:val="1"/>
          <w:lang w:val="pt-BR" w:eastAsia="zh-CN" w:bidi="hi-IN"/>
        </w:rPr>
        <w:t xml:space="preserve">. </w:t>
      </w:r>
      <w:r w:rsidRPr="00D40540">
        <w:rPr>
          <w:rFonts w:ascii="Arial" w:eastAsia="Times New Roman" w:hAnsi="Arial" w:cs="DejaVu Sans"/>
          <w:kern w:val="1"/>
          <w:lang w:val="pt-BR" w:eastAsia="zh-CN" w:bidi="hi-IN"/>
        </w:rPr>
        <w:t xml:space="preserve">O social é o que se passa </w:t>
      </w:r>
      <w:r w:rsidRPr="00D40540">
        <w:rPr>
          <w:rFonts w:ascii="Arial" w:eastAsia="Times New Roman" w:hAnsi="Arial" w:cs="DejaVu Sans"/>
          <w:i/>
          <w:kern w:val="1"/>
          <w:lang w:val="pt-BR" w:eastAsia="zh-CN" w:bidi="hi-IN"/>
        </w:rPr>
        <w:t>entre</w:t>
      </w:r>
      <w:r w:rsidRPr="00D40540">
        <w:rPr>
          <w:rFonts w:ascii="Arial" w:eastAsia="Times New Roman" w:hAnsi="Arial" w:cs="DejaVu Sans"/>
          <w:kern w:val="1"/>
          <w:lang w:val="pt-BR" w:eastAsia="zh-CN" w:bidi="hi-IN"/>
        </w:rPr>
        <w:t xml:space="preserve"> as resistências, produzidas no corpo a corpo com os dispositivos de poder, e as fugas, as pontas mais </w:t>
      </w:r>
      <w:proofErr w:type="spellStart"/>
      <w:r w:rsidRPr="00D40540">
        <w:rPr>
          <w:rFonts w:ascii="Arial" w:eastAsia="Times New Roman" w:hAnsi="Arial" w:cs="DejaVu Sans"/>
          <w:kern w:val="1"/>
          <w:lang w:val="pt-BR" w:eastAsia="zh-CN" w:bidi="hi-IN"/>
        </w:rPr>
        <w:t>desterritorializantes</w:t>
      </w:r>
      <w:proofErr w:type="spellEnd"/>
      <w:r w:rsidRPr="00D40540">
        <w:rPr>
          <w:rFonts w:ascii="Arial" w:eastAsia="Times New Roman" w:hAnsi="Arial" w:cs="DejaVu Sans"/>
          <w:kern w:val="1"/>
          <w:lang w:val="pt-BR" w:eastAsia="zh-CN" w:bidi="hi-IN"/>
        </w:rPr>
        <w:t xml:space="preserve"> dos agenciamentos de desejo que as nossas sociedades se encarregam de esmagar. O social deve, então, ser estimado de maneira que o micro e o </w:t>
      </w:r>
      <w:proofErr w:type="spellStart"/>
      <w:r w:rsidRPr="00D40540">
        <w:rPr>
          <w:rFonts w:ascii="Arial" w:eastAsia="Times New Roman" w:hAnsi="Arial" w:cs="DejaVu Sans"/>
          <w:kern w:val="1"/>
          <w:lang w:val="pt-BR" w:eastAsia="zh-CN" w:bidi="hi-IN"/>
        </w:rPr>
        <w:t>macropolítico</w:t>
      </w:r>
      <w:proofErr w:type="spellEnd"/>
      <w:r w:rsidRPr="00D40540">
        <w:rPr>
          <w:rFonts w:ascii="Arial" w:eastAsia="Times New Roman" w:hAnsi="Arial" w:cs="DejaVu Sans"/>
          <w:kern w:val="1"/>
          <w:lang w:val="pt-BR" w:eastAsia="zh-CN" w:bidi="hi-IN"/>
        </w:rPr>
        <w:t xml:space="preserve"> se impliquem mutuamente, como uma aranha ligada a uma teia. Ele é o que está </w:t>
      </w:r>
      <w:r w:rsidRPr="00D40540">
        <w:rPr>
          <w:rFonts w:ascii="Arial" w:eastAsia="Times New Roman" w:hAnsi="Arial" w:cs="DejaVu Sans"/>
          <w:i/>
          <w:kern w:val="1"/>
          <w:lang w:val="pt-BR" w:eastAsia="zh-CN" w:bidi="hi-IN"/>
        </w:rPr>
        <w:t>entre</w:t>
      </w:r>
      <w:r w:rsidRPr="00D40540">
        <w:rPr>
          <w:rFonts w:ascii="Arial" w:eastAsia="Times New Roman" w:hAnsi="Arial" w:cs="DejaVu Sans"/>
          <w:kern w:val="1"/>
          <w:lang w:val="pt-BR" w:eastAsia="zh-CN" w:bidi="hi-IN"/>
        </w:rPr>
        <w:t xml:space="preserve"> as resistências e as fugas, o campo de virtuais, nunca dado como</w:t>
      </w:r>
      <w:r w:rsidRPr="00D40540">
        <w:rPr>
          <w:rFonts w:ascii="Arial" w:eastAsia="Times New Roman" w:hAnsi="Arial" w:cs="DejaVu Sans"/>
          <w:i/>
          <w:kern w:val="1"/>
          <w:lang w:val="pt-BR" w:eastAsia="zh-CN" w:bidi="hi-IN"/>
        </w:rPr>
        <w:t xml:space="preserve"> a priori</w:t>
      </w:r>
      <w:r w:rsidRPr="00D40540">
        <w:rPr>
          <w:rFonts w:ascii="Arial" w:eastAsia="Times New Roman" w:hAnsi="Arial" w:cs="DejaVu Sans"/>
          <w:kern w:val="1"/>
          <w:lang w:val="pt-BR" w:eastAsia="zh-CN" w:bidi="hi-IN"/>
        </w:rPr>
        <w:t xml:space="preserve">, que só pode ser instaurado pela ação. O social é o </w:t>
      </w:r>
      <w:r w:rsidRPr="00D40540">
        <w:rPr>
          <w:rFonts w:ascii="Arial" w:eastAsia="Times New Roman" w:hAnsi="Arial" w:cs="DejaVu Sans"/>
          <w:i/>
          <w:kern w:val="1"/>
          <w:lang w:val="pt-BR" w:eastAsia="zh-CN" w:bidi="hi-IN"/>
        </w:rPr>
        <w:t>meio</w:t>
      </w:r>
      <w:r w:rsidRPr="00D40540">
        <w:rPr>
          <w:rFonts w:ascii="Arial" w:eastAsia="Times New Roman" w:hAnsi="Arial" w:cs="DejaVu Sans"/>
          <w:kern w:val="1"/>
          <w:lang w:val="pt-BR" w:eastAsia="zh-CN" w:bidi="hi-IN"/>
        </w:rPr>
        <w:t xml:space="preserve"> em que as resistências aos dispositivos preparam as fugas e em que os tamponamentos das fugas fazem </w:t>
      </w:r>
      <w:r w:rsidRPr="00D40540">
        <w:rPr>
          <w:rFonts w:ascii="Arial" w:eastAsia="Times New Roman" w:hAnsi="Arial" w:cs="DejaVu Sans"/>
          <w:kern w:val="1"/>
          <w:lang w:val="pt-BR" w:eastAsia="zh-CN" w:bidi="hi-IN"/>
        </w:rPr>
        <w:lastRenderedPageBreak/>
        <w:t>emergir resistências. Foucault com Deleuze.</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ab/>
        <w:t xml:space="preserve">Positivamente, politicamente, uma sociedade só se define pela persistência intersticial das constelações de suas resistências e de suas fugas, e pelo devir todo-mundo que estas e aquelas são capazes de instaurar. Uma sociedade só se define por o que ela </w:t>
      </w:r>
      <w:proofErr w:type="gramStart"/>
      <w:r w:rsidRPr="00D40540">
        <w:rPr>
          <w:rFonts w:ascii="Arial" w:eastAsia="Times New Roman" w:hAnsi="Arial" w:cs="DejaVu Sans"/>
          <w:kern w:val="1"/>
          <w:lang w:val="pt-BR" w:eastAsia="zh-CN" w:bidi="hi-IN"/>
        </w:rPr>
        <w:t>pode,</w:t>
      </w:r>
      <w:proofErr w:type="gramEnd"/>
      <w:r w:rsidRPr="00D40540">
        <w:rPr>
          <w:rFonts w:ascii="Arial" w:eastAsia="Times New Roman" w:hAnsi="Arial" w:cs="DejaVu Sans"/>
          <w:kern w:val="1"/>
          <w:lang w:val="pt-BR" w:eastAsia="zh-CN" w:bidi="hi-IN"/>
        </w:rPr>
        <w:t xml:space="preserve"> pelos circuitos de virtuais que a definem, e que ela faz nascer. As perguntas que ainda nos cabem fazer: será que algum dia as ciências sociais abandonarão as categorias vagas, e admitirão as induções selvagens entre as micropolíticas e o ecúmeno? Será que, em algum ponto do horizonte montanhoso e enevoado da teoria social, as dobras da resistência encontrarão as multiplicidades exteriores das linhas de fuga? Melhor do que perguntá-lo a Euclides – e obter como resposta “seu encontro se dará em algum ponto no infinito” –, é começar a procurá-lo no </w:t>
      </w:r>
      <w:r w:rsidRPr="00D40540">
        <w:rPr>
          <w:rFonts w:ascii="Arial" w:eastAsia="Times New Roman" w:hAnsi="Arial" w:cs="DejaVu Sans"/>
          <w:i/>
          <w:kern w:val="1"/>
          <w:lang w:val="pt-BR" w:eastAsia="zh-CN" w:bidi="hi-IN"/>
        </w:rPr>
        <w:t>múltiplo-infinitesimal</w:t>
      </w:r>
      <w:r w:rsidRPr="00D40540">
        <w:rPr>
          <w:rFonts w:ascii="Arial" w:eastAsia="Times New Roman" w:hAnsi="Arial" w:cs="DejaVu Sans"/>
          <w:kern w:val="1"/>
          <w:lang w:val="pt-BR" w:eastAsia="zh-CN" w:bidi="hi-IN"/>
        </w:rPr>
        <w:t xml:space="preserve"> de que são feitos os nós que não cessam de tecer o real. </w:t>
      </w: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p>
    <w:p w:rsidR="00D40540" w:rsidRPr="00D40540" w:rsidRDefault="00D40540" w:rsidP="00D40540">
      <w:pPr>
        <w:widowControl w:val="0"/>
        <w:tabs>
          <w:tab w:val="left" w:pos="709"/>
        </w:tabs>
        <w:autoSpaceDN w:val="0"/>
        <w:adjustRightInd w:val="0"/>
        <w:spacing w:after="0" w:line="360" w:lineRule="auto"/>
        <w:jc w:val="both"/>
        <w:rPr>
          <w:rFonts w:ascii="Arial" w:eastAsia="Times New Roman" w:hAnsi="Arial" w:cs="DejaVu Sans"/>
          <w:kern w:val="1"/>
          <w:lang w:val="pt-BR" w:eastAsia="zh-CN" w:bidi="hi-IN"/>
        </w:rPr>
      </w:pPr>
    </w:p>
    <w:p w:rsidR="00D40540" w:rsidRPr="00D40540" w:rsidRDefault="00D40540" w:rsidP="00D40540">
      <w:pPr>
        <w:widowControl w:val="0"/>
        <w:tabs>
          <w:tab w:val="left" w:pos="709"/>
        </w:tabs>
        <w:autoSpaceDN w:val="0"/>
        <w:adjustRightInd w:val="0"/>
        <w:spacing w:after="0" w:line="360" w:lineRule="auto"/>
        <w:jc w:val="center"/>
        <w:rPr>
          <w:rFonts w:ascii="Arial" w:eastAsia="Times New Roman" w:hAnsi="Arial" w:cs="DejaVu Sans"/>
          <w:kern w:val="1"/>
          <w:lang w:val="pt-BR" w:eastAsia="zh-CN" w:bidi="hi-IN"/>
        </w:rPr>
      </w:pPr>
      <w:r w:rsidRPr="00D40540">
        <w:rPr>
          <w:rFonts w:ascii="Arial" w:eastAsia="Times New Roman" w:hAnsi="Arial" w:cs="DejaVu Sans"/>
          <w:i/>
          <w:kern w:val="1"/>
          <w:lang w:val="pt-BR" w:eastAsia="zh-CN" w:bidi="hi-IN"/>
        </w:rPr>
        <w:t>Referências</w:t>
      </w:r>
    </w:p>
    <w:p w:rsidR="00D40540" w:rsidRPr="00D40540" w:rsidRDefault="00D40540" w:rsidP="00D40540">
      <w:pPr>
        <w:widowControl w:val="0"/>
        <w:tabs>
          <w:tab w:val="left" w:pos="709"/>
        </w:tabs>
        <w:autoSpaceDN w:val="0"/>
        <w:adjustRightInd w:val="0"/>
        <w:spacing w:after="0" w:line="360" w:lineRule="auto"/>
        <w:jc w:val="center"/>
        <w:rPr>
          <w:rFonts w:ascii="Arial" w:eastAsia="Times New Roman" w:hAnsi="Arial" w:cs="DejaVu Sans"/>
          <w:kern w:val="1"/>
          <w:lang w:val="pt-BR" w:eastAsia="zh-CN" w:bidi="hi-IN"/>
        </w:rPr>
      </w:pP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 xml:space="preserve">Castro, </w:t>
      </w:r>
      <w:proofErr w:type="spellStart"/>
      <w:r w:rsidRPr="00D40540">
        <w:rPr>
          <w:rFonts w:ascii="Arial" w:eastAsia="Times New Roman" w:hAnsi="Arial" w:cs="DejaVu Sans"/>
          <w:kern w:val="1"/>
          <w:lang w:val="pt-BR" w:eastAsia="zh-CN" w:bidi="hi-IN"/>
        </w:rPr>
        <w:t>Edgardo</w:t>
      </w:r>
      <w:proofErr w:type="spellEnd"/>
      <w:r w:rsidRPr="00D40540">
        <w:rPr>
          <w:rFonts w:ascii="Arial" w:eastAsia="Times New Roman" w:hAnsi="Arial" w:cs="DejaVu Sans"/>
          <w:kern w:val="1"/>
          <w:lang w:val="pt-BR" w:eastAsia="zh-CN" w:bidi="hi-IN"/>
        </w:rPr>
        <w:t xml:space="preserve">. </w:t>
      </w:r>
      <w:r w:rsidRPr="00D40540">
        <w:rPr>
          <w:rFonts w:ascii="Arial" w:eastAsia="Times New Roman" w:hAnsi="Arial" w:cs="DejaVu Sans"/>
          <w:i/>
          <w:kern w:val="1"/>
          <w:lang w:val="pt-BR" w:eastAsia="zh-CN" w:bidi="hi-IN"/>
        </w:rPr>
        <w:t>Introdução a Foucault</w:t>
      </w:r>
      <w:r w:rsidRPr="00D40540">
        <w:rPr>
          <w:rFonts w:ascii="Arial" w:eastAsia="Times New Roman" w:hAnsi="Arial" w:cs="DejaVu Sans"/>
          <w:kern w:val="1"/>
          <w:lang w:val="pt-BR" w:eastAsia="zh-CN" w:bidi="hi-IN"/>
        </w:rPr>
        <w:t>. Tradução de Beatriz de Almeida Magalhães. Belo Horizonte: Autêntica, 2011.</w:t>
      </w: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pt-BR" w:eastAsia="zh-CN" w:bidi="hi-IN"/>
        </w:rPr>
      </w:pP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 xml:space="preserve">Deleuze, Gilles. </w:t>
      </w:r>
      <w:r w:rsidRPr="00D40540">
        <w:rPr>
          <w:rFonts w:ascii="Arial" w:eastAsia="Times New Roman" w:hAnsi="Arial" w:cs="DejaVu Sans"/>
          <w:i/>
          <w:kern w:val="1"/>
          <w:lang w:val="pt-BR" w:eastAsia="zh-CN" w:bidi="hi-IN"/>
        </w:rPr>
        <w:t>Conversações</w:t>
      </w:r>
      <w:r w:rsidRPr="00D40540">
        <w:rPr>
          <w:rFonts w:ascii="Arial" w:eastAsia="Times New Roman" w:hAnsi="Arial" w:cs="DejaVu Sans"/>
          <w:kern w:val="1"/>
          <w:lang w:val="pt-BR" w:eastAsia="zh-CN" w:bidi="hi-IN"/>
        </w:rPr>
        <w:t xml:space="preserve">. Tradução de Peter </w:t>
      </w:r>
      <w:proofErr w:type="spellStart"/>
      <w:r w:rsidRPr="00D40540">
        <w:rPr>
          <w:rFonts w:ascii="Arial" w:eastAsia="Times New Roman" w:hAnsi="Arial" w:cs="DejaVu Sans"/>
          <w:kern w:val="1"/>
          <w:lang w:val="pt-BR" w:eastAsia="zh-CN" w:bidi="hi-IN"/>
        </w:rPr>
        <w:t>Pál</w:t>
      </w:r>
      <w:proofErr w:type="spellEnd"/>
      <w:r w:rsidRPr="00D40540">
        <w:rPr>
          <w:rFonts w:ascii="Arial" w:eastAsia="Times New Roman" w:hAnsi="Arial" w:cs="DejaVu Sans"/>
          <w:kern w:val="1"/>
          <w:lang w:val="pt-BR" w:eastAsia="zh-CN" w:bidi="hi-IN"/>
        </w:rPr>
        <w:t xml:space="preserve"> </w:t>
      </w:r>
      <w:proofErr w:type="spellStart"/>
      <w:r w:rsidRPr="00D40540">
        <w:rPr>
          <w:rFonts w:ascii="Arial" w:eastAsia="Times New Roman" w:hAnsi="Arial" w:cs="DejaVu Sans"/>
          <w:kern w:val="1"/>
          <w:lang w:val="pt-BR" w:eastAsia="zh-CN" w:bidi="hi-IN"/>
        </w:rPr>
        <w:t>Pelbart</w:t>
      </w:r>
      <w:proofErr w:type="spellEnd"/>
      <w:r w:rsidRPr="00D40540">
        <w:rPr>
          <w:rFonts w:ascii="Arial" w:eastAsia="Times New Roman" w:hAnsi="Arial" w:cs="DejaVu Sans"/>
          <w:kern w:val="1"/>
          <w:lang w:val="pt-BR" w:eastAsia="zh-CN" w:bidi="hi-IN"/>
        </w:rPr>
        <w:t xml:space="preserve">. São Paulo: Editora 34, </w:t>
      </w:r>
      <w:proofErr w:type="gramStart"/>
      <w:r w:rsidRPr="00D40540">
        <w:rPr>
          <w:rFonts w:ascii="Arial" w:eastAsia="Times New Roman" w:hAnsi="Arial" w:cs="DejaVu Sans"/>
          <w:kern w:val="1"/>
          <w:lang w:val="pt-BR" w:eastAsia="zh-CN" w:bidi="hi-IN"/>
        </w:rPr>
        <w:t>2008a.</w:t>
      </w:r>
      <w:proofErr w:type="gramEnd"/>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pt-BR" w:eastAsia="zh-CN" w:bidi="hi-IN"/>
        </w:rPr>
      </w:pP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fr-FR" w:eastAsia="zh-CN" w:bidi="hi-IN"/>
        </w:rPr>
      </w:pPr>
      <w:r w:rsidRPr="00D40540">
        <w:rPr>
          <w:rFonts w:ascii="Arial" w:eastAsia="Times New Roman" w:hAnsi="Arial" w:cs="DejaVu Sans"/>
          <w:kern w:val="1"/>
          <w:lang w:val="pt-BR" w:eastAsia="zh-CN" w:bidi="hi-IN"/>
        </w:rPr>
        <w:t xml:space="preserve">_____. </w:t>
      </w:r>
      <w:proofErr w:type="spellStart"/>
      <w:r w:rsidRPr="00D40540">
        <w:rPr>
          <w:rFonts w:ascii="Arial" w:eastAsia="Times New Roman" w:hAnsi="Arial" w:cs="DejaVu Sans"/>
          <w:i/>
          <w:kern w:val="1"/>
          <w:lang w:val="pt-BR" w:eastAsia="zh-CN" w:bidi="hi-IN"/>
        </w:rPr>
        <w:t>Deux</w:t>
      </w:r>
      <w:proofErr w:type="spellEnd"/>
      <w:r w:rsidRPr="00D40540">
        <w:rPr>
          <w:rFonts w:ascii="Arial" w:eastAsia="Times New Roman" w:hAnsi="Arial" w:cs="DejaVu Sans"/>
          <w:i/>
          <w:kern w:val="1"/>
          <w:lang w:val="pt-BR" w:eastAsia="zh-CN" w:bidi="hi-IN"/>
        </w:rPr>
        <w:t xml:space="preserve"> régimes de </w:t>
      </w:r>
      <w:proofErr w:type="spellStart"/>
      <w:r w:rsidRPr="00D40540">
        <w:rPr>
          <w:rFonts w:ascii="Arial" w:eastAsia="Times New Roman" w:hAnsi="Arial" w:cs="DejaVu Sans"/>
          <w:i/>
          <w:kern w:val="1"/>
          <w:lang w:val="pt-BR" w:eastAsia="zh-CN" w:bidi="hi-IN"/>
        </w:rPr>
        <w:t>fous</w:t>
      </w:r>
      <w:proofErr w:type="spellEnd"/>
      <w:r w:rsidRPr="00D40540">
        <w:rPr>
          <w:rFonts w:ascii="Arial" w:eastAsia="Times New Roman" w:hAnsi="Arial" w:cs="DejaVu Sans"/>
          <w:kern w:val="1"/>
          <w:lang w:val="pt-BR" w:eastAsia="zh-CN" w:bidi="hi-IN"/>
        </w:rPr>
        <w:t xml:space="preserve">. </w:t>
      </w:r>
      <w:r w:rsidRPr="00D40540">
        <w:rPr>
          <w:rFonts w:ascii="Arial" w:eastAsia="Times New Roman" w:hAnsi="Arial" w:cs="DejaVu Sans"/>
          <w:kern w:val="1"/>
          <w:lang w:val="fr-FR" w:eastAsia="zh-CN" w:bidi="hi-IN"/>
        </w:rPr>
        <w:t>Textes et entretiens 1975-1995. Paris: Les Éditions de Minuit, 2003.</w:t>
      </w: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fr-FR" w:eastAsia="zh-CN" w:bidi="hi-IN"/>
        </w:rPr>
      </w:pP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fr-FR" w:eastAsia="zh-CN" w:bidi="hi-IN"/>
        </w:rPr>
      </w:pPr>
      <w:r w:rsidRPr="00D40540">
        <w:rPr>
          <w:rFonts w:ascii="Arial" w:eastAsia="Times New Roman" w:hAnsi="Arial" w:cs="DejaVu Sans"/>
          <w:kern w:val="1"/>
          <w:lang w:val="fr-FR" w:eastAsia="zh-CN" w:bidi="hi-IN"/>
        </w:rPr>
        <w:t xml:space="preserve">_____; Parnet, Claire. </w:t>
      </w:r>
      <w:r w:rsidRPr="00D40540">
        <w:rPr>
          <w:rFonts w:ascii="Arial" w:eastAsia="Times New Roman" w:hAnsi="Arial" w:cs="DejaVu Sans"/>
          <w:i/>
          <w:kern w:val="1"/>
          <w:lang w:val="fr-FR" w:eastAsia="zh-CN" w:bidi="hi-IN"/>
        </w:rPr>
        <w:t>Dialogues</w:t>
      </w:r>
      <w:r w:rsidRPr="00D40540">
        <w:rPr>
          <w:rFonts w:ascii="Arial" w:eastAsia="Times New Roman" w:hAnsi="Arial" w:cs="DejaVu Sans"/>
          <w:kern w:val="1"/>
          <w:lang w:val="fr-FR" w:eastAsia="zh-CN" w:bidi="hi-IN"/>
        </w:rPr>
        <w:t>. Paris: Flammarion, 2008b.</w:t>
      </w: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fr-FR" w:eastAsia="zh-CN" w:bidi="hi-IN"/>
        </w:rPr>
      </w:pPr>
    </w:p>
    <w:p w:rsidR="00D40540" w:rsidRPr="00B25EBE"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fr-FR" w:eastAsia="zh-CN" w:bidi="hi-IN"/>
        </w:rPr>
      </w:pPr>
      <w:r w:rsidRPr="00D40540">
        <w:rPr>
          <w:rFonts w:ascii="Arial" w:eastAsia="Times New Roman" w:hAnsi="Arial" w:cs="DejaVu Sans"/>
          <w:kern w:val="1"/>
          <w:lang w:val="pt-BR" w:eastAsia="zh-CN" w:bidi="hi-IN"/>
        </w:rPr>
        <w:t xml:space="preserve">_____. </w:t>
      </w:r>
      <w:r w:rsidRPr="00D40540">
        <w:rPr>
          <w:rFonts w:ascii="Arial" w:eastAsia="Times New Roman" w:hAnsi="Arial" w:cs="DejaVu Sans"/>
          <w:i/>
          <w:kern w:val="1"/>
          <w:lang w:val="pt-BR" w:eastAsia="zh-CN" w:bidi="hi-IN"/>
        </w:rPr>
        <w:t>Diferença e repetição</w:t>
      </w:r>
      <w:r w:rsidRPr="00D40540">
        <w:rPr>
          <w:rFonts w:ascii="Arial" w:eastAsia="Times New Roman" w:hAnsi="Arial" w:cs="DejaVu Sans"/>
          <w:kern w:val="1"/>
          <w:lang w:val="pt-BR" w:eastAsia="zh-CN" w:bidi="hi-IN"/>
        </w:rPr>
        <w:t xml:space="preserve">. 2. </w:t>
      </w:r>
      <w:proofErr w:type="gramStart"/>
      <w:r w:rsidRPr="00D40540">
        <w:rPr>
          <w:rFonts w:ascii="Arial" w:eastAsia="Times New Roman" w:hAnsi="Arial" w:cs="DejaVu Sans"/>
          <w:kern w:val="1"/>
          <w:lang w:val="pt-BR" w:eastAsia="zh-CN" w:bidi="hi-IN"/>
        </w:rPr>
        <w:t>ed.</w:t>
      </w:r>
      <w:proofErr w:type="gramEnd"/>
      <w:r w:rsidRPr="00D40540">
        <w:rPr>
          <w:rFonts w:ascii="Arial" w:eastAsia="Times New Roman" w:hAnsi="Arial" w:cs="DejaVu Sans"/>
          <w:kern w:val="1"/>
          <w:lang w:val="pt-BR" w:eastAsia="zh-CN" w:bidi="hi-IN"/>
        </w:rPr>
        <w:t xml:space="preserve"> Tradução de Luiz </w:t>
      </w:r>
      <w:proofErr w:type="spellStart"/>
      <w:r w:rsidRPr="00D40540">
        <w:rPr>
          <w:rFonts w:ascii="Arial" w:eastAsia="Times New Roman" w:hAnsi="Arial" w:cs="DejaVu Sans"/>
          <w:kern w:val="1"/>
          <w:lang w:val="pt-BR" w:eastAsia="zh-CN" w:bidi="hi-IN"/>
        </w:rPr>
        <w:t>Orlandi</w:t>
      </w:r>
      <w:proofErr w:type="spellEnd"/>
      <w:r w:rsidRPr="00D40540">
        <w:rPr>
          <w:rFonts w:ascii="Arial" w:eastAsia="Times New Roman" w:hAnsi="Arial" w:cs="DejaVu Sans"/>
          <w:kern w:val="1"/>
          <w:lang w:val="pt-BR" w:eastAsia="zh-CN" w:bidi="hi-IN"/>
        </w:rPr>
        <w:t xml:space="preserve"> e Roberto Machado. </w:t>
      </w:r>
      <w:r w:rsidRPr="00B25EBE">
        <w:rPr>
          <w:rFonts w:ascii="Arial" w:eastAsia="Times New Roman" w:hAnsi="Arial" w:cs="DejaVu Sans"/>
          <w:kern w:val="1"/>
          <w:lang w:val="fr-FR" w:eastAsia="zh-CN" w:bidi="hi-IN"/>
        </w:rPr>
        <w:t>Rio de Janeiro: Graal, 2006.</w:t>
      </w:r>
    </w:p>
    <w:p w:rsidR="00D40540" w:rsidRPr="00B25EBE"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fr-FR" w:eastAsia="zh-CN" w:bidi="hi-IN"/>
        </w:rPr>
      </w:pPr>
    </w:p>
    <w:p w:rsidR="00D40540" w:rsidRPr="00B25EBE"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fr-FR" w:eastAsia="zh-CN" w:bidi="hi-IN"/>
        </w:rPr>
      </w:pPr>
      <w:r w:rsidRPr="00B25EBE">
        <w:rPr>
          <w:rFonts w:ascii="Arial" w:eastAsia="Times New Roman" w:hAnsi="Arial" w:cs="DejaVu Sans"/>
          <w:i/>
          <w:kern w:val="1"/>
          <w:lang w:val="fr-FR" w:eastAsia="zh-CN" w:bidi="hi-IN"/>
        </w:rPr>
        <w:t>_____. Foucault</w:t>
      </w:r>
      <w:r w:rsidRPr="00B25EBE">
        <w:rPr>
          <w:rFonts w:ascii="Arial" w:eastAsia="Times New Roman" w:hAnsi="Arial" w:cs="DejaVu Sans"/>
          <w:kern w:val="1"/>
          <w:lang w:val="fr-FR" w:eastAsia="zh-CN" w:bidi="hi-IN"/>
        </w:rPr>
        <w:t>. Paris: Les Éditions de Minuit, 1986.</w:t>
      </w:r>
    </w:p>
    <w:p w:rsidR="00D40540" w:rsidRPr="00B25EBE"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fr-FR" w:eastAsia="zh-CN" w:bidi="hi-IN"/>
        </w:rPr>
      </w:pP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fr-FR" w:eastAsia="zh-CN" w:bidi="hi-IN"/>
        </w:rPr>
      </w:pPr>
      <w:r w:rsidRPr="00D40540">
        <w:rPr>
          <w:rFonts w:ascii="Arial" w:eastAsia="Times New Roman" w:hAnsi="Arial" w:cs="DejaVu Sans"/>
          <w:kern w:val="1"/>
          <w:lang w:val="fr-FR" w:eastAsia="zh-CN" w:bidi="hi-IN"/>
        </w:rPr>
        <w:t>_____.</w:t>
      </w:r>
      <w:r w:rsidRPr="00D40540">
        <w:rPr>
          <w:rFonts w:ascii="Arial" w:eastAsia="Times New Roman" w:hAnsi="Arial" w:cs="DejaVu Sans"/>
          <w:i/>
          <w:kern w:val="1"/>
          <w:lang w:val="fr-FR" w:eastAsia="zh-CN" w:bidi="hi-IN"/>
        </w:rPr>
        <w:t xml:space="preserve"> L'île desért et autres textes. </w:t>
      </w:r>
      <w:r w:rsidRPr="00D40540">
        <w:rPr>
          <w:rFonts w:ascii="Arial" w:eastAsia="Times New Roman" w:hAnsi="Arial" w:cs="DejaVu Sans"/>
          <w:kern w:val="1"/>
          <w:lang w:val="fr-FR" w:eastAsia="zh-CN" w:bidi="hi-IN"/>
        </w:rPr>
        <w:t>Textes et entretiens 1953-1974. Paris: Les Éditions de Minuit, 2002.</w:t>
      </w: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fr-FR" w:eastAsia="zh-CN" w:bidi="hi-IN"/>
        </w:rPr>
      </w:pP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fr-FR" w:eastAsia="zh-CN" w:bidi="hi-IN"/>
        </w:rPr>
      </w:pPr>
      <w:r w:rsidRPr="00D40540">
        <w:rPr>
          <w:rFonts w:ascii="Arial" w:eastAsia="Times New Roman" w:hAnsi="Arial" w:cs="DejaVu Sans"/>
          <w:i/>
          <w:kern w:val="1"/>
          <w:lang w:val="fr-FR" w:eastAsia="zh-CN" w:bidi="hi-IN"/>
        </w:rPr>
        <w:t>_____. Lettres et autres textes</w:t>
      </w:r>
      <w:r w:rsidRPr="00D40540">
        <w:rPr>
          <w:rFonts w:ascii="Arial" w:eastAsia="Times New Roman" w:hAnsi="Arial" w:cs="DejaVu Sans"/>
          <w:kern w:val="1"/>
          <w:lang w:val="fr-FR" w:eastAsia="zh-CN" w:bidi="hi-IN"/>
        </w:rPr>
        <w:t>. Paris: Les Éditions de Minuit, 2015.</w:t>
      </w: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fr-FR" w:eastAsia="zh-CN" w:bidi="hi-IN"/>
        </w:rPr>
      </w:pP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 xml:space="preserve">_____; </w:t>
      </w:r>
      <w:proofErr w:type="spellStart"/>
      <w:r w:rsidRPr="00D40540">
        <w:rPr>
          <w:rFonts w:ascii="Arial" w:eastAsia="Times New Roman" w:hAnsi="Arial" w:cs="DejaVu Sans"/>
          <w:kern w:val="1"/>
          <w:lang w:val="pt-BR" w:eastAsia="zh-CN" w:bidi="hi-IN"/>
        </w:rPr>
        <w:t>Guattari</w:t>
      </w:r>
      <w:proofErr w:type="spellEnd"/>
      <w:r w:rsidRPr="00D40540">
        <w:rPr>
          <w:rFonts w:ascii="Arial" w:eastAsia="Times New Roman" w:hAnsi="Arial" w:cs="DejaVu Sans"/>
          <w:kern w:val="1"/>
          <w:lang w:val="pt-BR" w:eastAsia="zh-CN" w:bidi="hi-IN"/>
        </w:rPr>
        <w:t xml:space="preserve">, Félix. </w:t>
      </w:r>
      <w:r w:rsidRPr="00D40540">
        <w:rPr>
          <w:rFonts w:ascii="Arial" w:eastAsia="Times New Roman" w:hAnsi="Arial" w:cs="DejaVu Sans"/>
          <w:i/>
          <w:kern w:val="1"/>
          <w:lang w:val="pt-BR" w:eastAsia="zh-CN" w:bidi="hi-IN"/>
        </w:rPr>
        <w:t xml:space="preserve">O </w:t>
      </w:r>
      <w:proofErr w:type="spellStart"/>
      <w:r w:rsidRPr="00D40540">
        <w:rPr>
          <w:rFonts w:ascii="Arial" w:eastAsia="Times New Roman" w:hAnsi="Arial" w:cs="DejaVu Sans"/>
          <w:i/>
          <w:kern w:val="1"/>
          <w:lang w:val="pt-BR" w:eastAsia="zh-CN" w:bidi="hi-IN"/>
        </w:rPr>
        <w:t>anti-Édipo</w:t>
      </w:r>
      <w:proofErr w:type="spellEnd"/>
      <w:r w:rsidRPr="00D40540">
        <w:rPr>
          <w:rFonts w:ascii="Arial" w:eastAsia="Times New Roman" w:hAnsi="Arial" w:cs="DejaVu Sans"/>
          <w:kern w:val="1"/>
          <w:lang w:val="pt-BR" w:eastAsia="zh-CN" w:bidi="hi-IN"/>
        </w:rPr>
        <w:t xml:space="preserve">: capitalismo e esquizofrenia. Tradução de Luiz B. L. </w:t>
      </w:r>
      <w:proofErr w:type="spellStart"/>
      <w:r w:rsidRPr="00D40540">
        <w:rPr>
          <w:rFonts w:ascii="Arial" w:eastAsia="Times New Roman" w:hAnsi="Arial" w:cs="DejaVu Sans"/>
          <w:kern w:val="1"/>
          <w:lang w:val="pt-BR" w:eastAsia="zh-CN" w:bidi="hi-IN"/>
        </w:rPr>
        <w:t>Orlandi</w:t>
      </w:r>
      <w:proofErr w:type="spellEnd"/>
      <w:r w:rsidRPr="00D40540">
        <w:rPr>
          <w:rFonts w:ascii="Arial" w:eastAsia="Times New Roman" w:hAnsi="Arial" w:cs="DejaVu Sans"/>
          <w:kern w:val="1"/>
          <w:lang w:val="pt-BR" w:eastAsia="zh-CN" w:bidi="hi-IN"/>
        </w:rPr>
        <w:t>. São Paulo: Editora 34, 2010.</w:t>
      </w: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pt-BR" w:eastAsia="zh-CN" w:bidi="hi-IN"/>
        </w:rPr>
      </w:pPr>
    </w:p>
    <w:p w:rsidR="00D40540" w:rsidRPr="00B25EBE"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fr-FR" w:eastAsia="zh-CN" w:bidi="hi-IN"/>
        </w:rPr>
      </w:pPr>
      <w:proofErr w:type="spellStart"/>
      <w:r w:rsidRPr="00D40540">
        <w:rPr>
          <w:rFonts w:ascii="Arial" w:eastAsia="Times New Roman" w:hAnsi="Arial" w:cs="DejaVu Sans"/>
          <w:kern w:val="1"/>
          <w:lang w:val="pt-BR" w:eastAsia="zh-CN" w:bidi="hi-IN"/>
        </w:rPr>
        <w:t>Dosse</w:t>
      </w:r>
      <w:proofErr w:type="spellEnd"/>
      <w:r w:rsidRPr="00D40540">
        <w:rPr>
          <w:rFonts w:ascii="Arial" w:eastAsia="Times New Roman" w:hAnsi="Arial" w:cs="DejaVu Sans"/>
          <w:kern w:val="1"/>
          <w:lang w:val="pt-BR" w:eastAsia="zh-CN" w:bidi="hi-IN"/>
        </w:rPr>
        <w:t xml:space="preserve">, François. </w:t>
      </w:r>
      <w:r w:rsidRPr="00D40540">
        <w:rPr>
          <w:rFonts w:ascii="Arial" w:eastAsia="Times New Roman" w:hAnsi="Arial" w:cs="DejaVu Sans"/>
          <w:i/>
          <w:kern w:val="1"/>
          <w:lang w:val="pt-BR" w:eastAsia="zh-CN" w:bidi="hi-IN"/>
        </w:rPr>
        <w:t xml:space="preserve">Gilles Deleuze &amp; Félix </w:t>
      </w:r>
      <w:proofErr w:type="spellStart"/>
      <w:r w:rsidRPr="00D40540">
        <w:rPr>
          <w:rFonts w:ascii="Arial" w:eastAsia="Times New Roman" w:hAnsi="Arial" w:cs="DejaVu Sans"/>
          <w:i/>
          <w:kern w:val="1"/>
          <w:lang w:val="pt-BR" w:eastAsia="zh-CN" w:bidi="hi-IN"/>
        </w:rPr>
        <w:t>Guattari</w:t>
      </w:r>
      <w:proofErr w:type="spellEnd"/>
      <w:r w:rsidRPr="00D40540">
        <w:rPr>
          <w:rFonts w:ascii="Arial" w:eastAsia="Times New Roman" w:hAnsi="Arial" w:cs="DejaVu Sans"/>
          <w:kern w:val="1"/>
          <w:lang w:val="pt-BR" w:eastAsia="zh-CN" w:bidi="hi-IN"/>
        </w:rPr>
        <w:t xml:space="preserve">: biografia cruzada. Tradução de Fátima Murad. </w:t>
      </w:r>
      <w:r w:rsidRPr="00B25EBE">
        <w:rPr>
          <w:rFonts w:ascii="Arial" w:eastAsia="Times New Roman" w:hAnsi="Arial" w:cs="DejaVu Sans"/>
          <w:kern w:val="1"/>
          <w:lang w:val="fr-FR" w:eastAsia="zh-CN" w:bidi="hi-IN"/>
        </w:rPr>
        <w:t>São Paulo: Artmed, 2010.</w:t>
      </w:r>
    </w:p>
    <w:p w:rsidR="00D40540" w:rsidRPr="00B25EBE"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fr-FR" w:eastAsia="zh-CN" w:bidi="hi-IN"/>
        </w:rPr>
      </w:pP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fr-FR" w:eastAsia="zh-CN" w:bidi="hi-IN"/>
        </w:rPr>
      </w:pPr>
      <w:r w:rsidRPr="00D40540">
        <w:rPr>
          <w:rFonts w:ascii="Arial" w:eastAsia="Times New Roman" w:hAnsi="Arial" w:cs="DejaVu Sans"/>
          <w:kern w:val="1"/>
          <w:lang w:val="fr-FR" w:eastAsia="zh-CN" w:bidi="hi-IN"/>
        </w:rPr>
        <w:t xml:space="preserve">Eribon, Didier. </w:t>
      </w:r>
      <w:r w:rsidRPr="00D40540">
        <w:rPr>
          <w:rFonts w:ascii="Arial" w:eastAsia="Times New Roman" w:hAnsi="Arial" w:cs="DejaVu Sans"/>
          <w:i/>
          <w:kern w:val="1"/>
          <w:lang w:val="fr-FR" w:eastAsia="zh-CN" w:bidi="hi-IN"/>
        </w:rPr>
        <w:t>Michel Foucault</w:t>
      </w:r>
      <w:r w:rsidRPr="00D40540">
        <w:rPr>
          <w:rFonts w:ascii="Arial" w:eastAsia="Times New Roman" w:hAnsi="Arial" w:cs="DejaVu Sans"/>
          <w:kern w:val="1"/>
          <w:lang w:val="fr-FR" w:eastAsia="zh-CN" w:bidi="hi-IN"/>
        </w:rPr>
        <w:t>. Paris: Flammarion, 1989.</w:t>
      </w: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fr-FR" w:eastAsia="zh-CN" w:bidi="hi-IN"/>
        </w:rPr>
      </w:pP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fr-FR" w:eastAsia="zh-CN" w:bidi="hi-IN"/>
        </w:rPr>
      </w:pPr>
      <w:r w:rsidRPr="00D40540">
        <w:rPr>
          <w:rFonts w:ascii="Arial" w:eastAsia="Times New Roman" w:hAnsi="Arial" w:cs="DejaVu Sans"/>
          <w:kern w:val="1"/>
          <w:lang w:val="fr-FR" w:eastAsia="zh-CN" w:bidi="hi-IN"/>
        </w:rPr>
        <w:t xml:space="preserve">Foucault, Michel. </w:t>
      </w:r>
      <w:r w:rsidRPr="00D40540">
        <w:rPr>
          <w:rFonts w:ascii="Arial" w:eastAsia="Times New Roman" w:hAnsi="Arial" w:cs="DejaVu Sans"/>
          <w:i/>
          <w:kern w:val="1"/>
          <w:lang w:val="fr-FR" w:eastAsia="zh-CN" w:bidi="hi-IN"/>
        </w:rPr>
        <w:t>Dits et écrits</w:t>
      </w:r>
      <w:r w:rsidRPr="00D40540">
        <w:rPr>
          <w:rFonts w:ascii="Arial" w:eastAsia="Times New Roman" w:hAnsi="Arial" w:cs="DejaVu Sans"/>
          <w:kern w:val="1"/>
          <w:lang w:val="fr-FR" w:eastAsia="zh-CN" w:bidi="hi-IN"/>
        </w:rPr>
        <w:t xml:space="preserve"> I. 1954-1975. Paris: Quarto/Gallimard, 2001a.</w:t>
      </w: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fr-FR" w:eastAsia="zh-CN" w:bidi="hi-IN"/>
        </w:rPr>
      </w:pPr>
    </w:p>
    <w:p w:rsidR="00D40540" w:rsidRPr="00B25EBE"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fr-FR" w:eastAsia="zh-CN" w:bidi="hi-IN"/>
        </w:rPr>
      </w:pPr>
      <w:r w:rsidRPr="00D40540">
        <w:rPr>
          <w:rFonts w:ascii="Arial" w:eastAsia="Times New Roman" w:hAnsi="Arial" w:cs="DejaVu Sans"/>
          <w:kern w:val="1"/>
          <w:lang w:val="fr-FR" w:eastAsia="zh-CN" w:bidi="hi-IN"/>
        </w:rPr>
        <w:t xml:space="preserve">_____. </w:t>
      </w:r>
      <w:r w:rsidRPr="00D40540">
        <w:rPr>
          <w:rFonts w:ascii="Arial" w:eastAsia="Times New Roman" w:hAnsi="Arial" w:cs="DejaVu Sans"/>
          <w:i/>
          <w:kern w:val="1"/>
          <w:lang w:val="fr-FR" w:eastAsia="zh-CN" w:bidi="hi-IN"/>
        </w:rPr>
        <w:t>Dits et écrits</w:t>
      </w:r>
      <w:r w:rsidRPr="00D40540">
        <w:rPr>
          <w:rFonts w:ascii="Arial" w:eastAsia="Times New Roman" w:hAnsi="Arial" w:cs="DejaVu Sans"/>
          <w:kern w:val="1"/>
          <w:lang w:val="fr-FR" w:eastAsia="zh-CN" w:bidi="hi-IN"/>
        </w:rPr>
        <w:t xml:space="preserve"> II. 1976-1988. </w:t>
      </w:r>
      <w:r w:rsidRPr="00B25EBE">
        <w:rPr>
          <w:rFonts w:ascii="Arial" w:eastAsia="Times New Roman" w:hAnsi="Arial" w:cs="DejaVu Sans"/>
          <w:kern w:val="1"/>
          <w:lang w:val="fr-FR" w:eastAsia="zh-CN" w:bidi="hi-IN"/>
        </w:rPr>
        <w:t>Paris: Quarto/Gallimard, 2001b.</w:t>
      </w:r>
    </w:p>
    <w:p w:rsidR="00D40540" w:rsidRPr="00B25EBE"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fr-FR" w:eastAsia="zh-CN" w:bidi="hi-IN"/>
        </w:rPr>
      </w:pP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 xml:space="preserve">_____. </w:t>
      </w:r>
      <w:r w:rsidRPr="00D40540">
        <w:rPr>
          <w:rFonts w:ascii="Arial" w:eastAsia="Times New Roman" w:hAnsi="Arial" w:cs="DejaVu Sans"/>
          <w:i/>
          <w:kern w:val="1"/>
          <w:lang w:val="pt-BR" w:eastAsia="zh-CN" w:bidi="hi-IN"/>
        </w:rPr>
        <w:t xml:space="preserve">Em defesa da sociedade. </w:t>
      </w:r>
      <w:r w:rsidRPr="00D40540">
        <w:rPr>
          <w:rFonts w:ascii="Arial" w:eastAsia="Times New Roman" w:hAnsi="Arial" w:cs="DejaVu Sans"/>
          <w:kern w:val="1"/>
          <w:lang w:val="pt-BR" w:eastAsia="zh-CN" w:bidi="hi-IN"/>
        </w:rPr>
        <w:t>Tradução de Eduardo Brandão. São Paulo: Martins Fontes, 2002.</w:t>
      </w: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pt-BR" w:eastAsia="zh-CN" w:bidi="hi-IN"/>
        </w:rPr>
      </w:pP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 xml:space="preserve">_____. </w:t>
      </w:r>
      <w:r w:rsidRPr="00D40540">
        <w:rPr>
          <w:rFonts w:ascii="Arial" w:eastAsia="Times New Roman" w:hAnsi="Arial" w:cs="DejaVu Sans"/>
          <w:i/>
          <w:kern w:val="1"/>
          <w:lang w:val="pt-BR" w:eastAsia="zh-CN" w:bidi="hi-IN"/>
        </w:rPr>
        <w:t xml:space="preserve">História da sexualidade </w:t>
      </w:r>
      <w:proofErr w:type="gramStart"/>
      <w:r w:rsidRPr="00D40540">
        <w:rPr>
          <w:rFonts w:ascii="Arial" w:eastAsia="Times New Roman" w:hAnsi="Arial" w:cs="DejaVu Sans"/>
          <w:i/>
          <w:kern w:val="1"/>
          <w:lang w:val="pt-BR" w:eastAsia="zh-CN" w:bidi="hi-IN"/>
        </w:rPr>
        <w:t>1</w:t>
      </w:r>
      <w:proofErr w:type="gramEnd"/>
      <w:r w:rsidRPr="00D40540">
        <w:rPr>
          <w:rFonts w:ascii="Arial" w:eastAsia="Times New Roman" w:hAnsi="Arial" w:cs="DejaVu Sans"/>
          <w:kern w:val="1"/>
          <w:lang w:val="pt-BR" w:eastAsia="zh-CN" w:bidi="hi-IN"/>
        </w:rPr>
        <w:t xml:space="preserve">: a vontade de saber. 19. </w:t>
      </w:r>
      <w:proofErr w:type="gramStart"/>
      <w:r w:rsidRPr="00D40540">
        <w:rPr>
          <w:rFonts w:ascii="Arial" w:eastAsia="Times New Roman" w:hAnsi="Arial" w:cs="DejaVu Sans"/>
          <w:kern w:val="1"/>
          <w:lang w:val="pt-BR" w:eastAsia="zh-CN" w:bidi="hi-IN"/>
        </w:rPr>
        <w:t>ed.</w:t>
      </w:r>
      <w:proofErr w:type="gramEnd"/>
      <w:r w:rsidRPr="00D40540">
        <w:rPr>
          <w:rFonts w:ascii="Arial" w:eastAsia="Times New Roman" w:hAnsi="Arial" w:cs="DejaVu Sans"/>
          <w:kern w:val="1"/>
          <w:lang w:val="pt-BR" w:eastAsia="zh-CN" w:bidi="hi-IN"/>
        </w:rPr>
        <w:t xml:space="preserve"> Tradução de Maria Thereza da Costa Albuquerque e J. A. </w:t>
      </w:r>
      <w:proofErr w:type="spellStart"/>
      <w:r w:rsidRPr="00D40540">
        <w:rPr>
          <w:rFonts w:ascii="Arial" w:eastAsia="Times New Roman" w:hAnsi="Arial" w:cs="DejaVu Sans"/>
          <w:kern w:val="1"/>
          <w:lang w:val="pt-BR" w:eastAsia="zh-CN" w:bidi="hi-IN"/>
        </w:rPr>
        <w:t>Guilhon</w:t>
      </w:r>
      <w:proofErr w:type="spellEnd"/>
      <w:r w:rsidRPr="00D40540">
        <w:rPr>
          <w:rFonts w:ascii="Arial" w:eastAsia="Times New Roman" w:hAnsi="Arial" w:cs="DejaVu Sans"/>
          <w:kern w:val="1"/>
          <w:lang w:val="pt-BR" w:eastAsia="zh-CN" w:bidi="hi-IN"/>
        </w:rPr>
        <w:t xml:space="preserve"> Albuquerque. Rio de Janeiro: Graal, 2009.</w:t>
      </w: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pt-BR" w:eastAsia="zh-CN" w:bidi="hi-IN"/>
        </w:rPr>
      </w:pP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 xml:space="preserve">_____. </w:t>
      </w:r>
      <w:r w:rsidRPr="00D40540">
        <w:rPr>
          <w:rFonts w:ascii="Arial" w:eastAsia="Times New Roman" w:hAnsi="Arial" w:cs="DejaVu Sans"/>
          <w:i/>
          <w:kern w:val="1"/>
          <w:lang w:val="pt-BR" w:eastAsia="zh-CN" w:bidi="hi-IN"/>
        </w:rPr>
        <w:t xml:space="preserve">História da sexualidade </w:t>
      </w:r>
      <w:proofErr w:type="gramStart"/>
      <w:r w:rsidRPr="00D40540">
        <w:rPr>
          <w:rFonts w:ascii="Arial" w:eastAsia="Times New Roman" w:hAnsi="Arial" w:cs="DejaVu Sans"/>
          <w:i/>
          <w:kern w:val="1"/>
          <w:lang w:val="pt-BR" w:eastAsia="zh-CN" w:bidi="hi-IN"/>
        </w:rPr>
        <w:t>2</w:t>
      </w:r>
      <w:proofErr w:type="gramEnd"/>
      <w:r w:rsidRPr="00D40540">
        <w:rPr>
          <w:rFonts w:ascii="Arial" w:eastAsia="Times New Roman" w:hAnsi="Arial" w:cs="DejaVu Sans"/>
          <w:i/>
          <w:kern w:val="1"/>
          <w:lang w:val="pt-BR" w:eastAsia="zh-CN" w:bidi="hi-IN"/>
        </w:rPr>
        <w:t>:</w:t>
      </w:r>
      <w:r w:rsidRPr="00D40540">
        <w:rPr>
          <w:rFonts w:ascii="Arial" w:eastAsia="Times New Roman" w:hAnsi="Arial" w:cs="DejaVu Sans"/>
          <w:kern w:val="1"/>
          <w:lang w:val="pt-BR" w:eastAsia="zh-CN" w:bidi="hi-IN"/>
        </w:rPr>
        <w:t xml:space="preserve"> o uso dos prazeres. 12. </w:t>
      </w:r>
      <w:proofErr w:type="gramStart"/>
      <w:r w:rsidRPr="00D40540">
        <w:rPr>
          <w:rFonts w:ascii="Arial" w:eastAsia="Times New Roman" w:hAnsi="Arial" w:cs="DejaVu Sans"/>
          <w:kern w:val="1"/>
          <w:lang w:val="pt-BR" w:eastAsia="zh-CN" w:bidi="hi-IN"/>
        </w:rPr>
        <w:t>ed.</w:t>
      </w:r>
      <w:proofErr w:type="gramEnd"/>
      <w:r w:rsidRPr="00D40540">
        <w:rPr>
          <w:rFonts w:ascii="Arial" w:eastAsia="Times New Roman" w:hAnsi="Arial" w:cs="DejaVu Sans"/>
          <w:kern w:val="1"/>
          <w:lang w:val="pt-BR" w:eastAsia="zh-CN" w:bidi="hi-IN"/>
        </w:rPr>
        <w:t xml:space="preserve"> Tradução de Maria Thereza da Costa Albuquerque. Rio de Janeiro: Graal, 2007.</w:t>
      </w: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pt-BR" w:eastAsia="zh-CN" w:bidi="hi-IN"/>
        </w:rPr>
      </w:pP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 xml:space="preserve">_____. </w:t>
      </w:r>
      <w:r w:rsidRPr="00D40540">
        <w:rPr>
          <w:rFonts w:ascii="Arial" w:eastAsia="Times New Roman" w:hAnsi="Arial" w:cs="DejaVu Sans"/>
          <w:i/>
          <w:kern w:val="1"/>
          <w:lang w:val="pt-BR" w:eastAsia="zh-CN" w:bidi="hi-IN"/>
        </w:rPr>
        <w:t xml:space="preserve">Nascimento da </w:t>
      </w:r>
      <w:proofErr w:type="spellStart"/>
      <w:r w:rsidRPr="00D40540">
        <w:rPr>
          <w:rFonts w:ascii="Arial" w:eastAsia="Times New Roman" w:hAnsi="Arial" w:cs="DejaVu Sans"/>
          <w:i/>
          <w:kern w:val="1"/>
          <w:lang w:val="pt-BR" w:eastAsia="zh-CN" w:bidi="hi-IN"/>
        </w:rPr>
        <w:t>biopolítica</w:t>
      </w:r>
      <w:proofErr w:type="spellEnd"/>
      <w:r w:rsidRPr="00D40540">
        <w:rPr>
          <w:rFonts w:ascii="Arial" w:eastAsia="Times New Roman" w:hAnsi="Arial" w:cs="DejaVu Sans"/>
          <w:kern w:val="1"/>
          <w:lang w:val="pt-BR" w:eastAsia="zh-CN" w:bidi="hi-IN"/>
        </w:rPr>
        <w:t xml:space="preserve">. Tradução de Eduardo Brandão. São Paulo: </w:t>
      </w:r>
      <w:r w:rsidR="00413E86">
        <w:rPr>
          <w:rFonts w:ascii="Arial" w:eastAsia="Times New Roman" w:hAnsi="Arial" w:cs="DejaVu Sans"/>
          <w:kern w:val="1"/>
          <w:lang w:val="pt-BR" w:eastAsia="zh-CN" w:bidi="hi-IN"/>
        </w:rPr>
        <w:t xml:space="preserve">Martins Fontes, </w:t>
      </w:r>
      <w:proofErr w:type="gramStart"/>
      <w:r w:rsidRPr="00D40540">
        <w:rPr>
          <w:rFonts w:ascii="Arial" w:eastAsia="Times New Roman" w:hAnsi="Arial" w:cs="DejaVu Sans"/>
          <w:kern w:val="1"/>
          <w:lang w:val="pt-BR" w:eastAsia="zh-CN" w:bidi="hi-IN"/>
        </w:rPr>
        <w:t>2008a.</w:t>
      </w:r>
      <w:proofErr w:type="gramEnd"/>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pt-BR" w:eastAsia="zh-CN" w:bidi="hi-IN"/>
        </w:rPr>
      </w:pP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_____. Segurança, território, população. Tradução de Eduardo Brand</w:t>
      </w:r>
      <w:r w:rsidRPr="00CC671E">
        <w:rPr>
          <w:rFonts w:ascii="Arial" w:eastAsia="Times New Roman" w:hAnsi="Arial" w:cs="DejaVu Sans"/>
          <w:kern w:val="1"/>
          <w:lang w:val="pt-BR" w:eastAsia="zh-CN" w:bidi="hi-IN"/>
        </w:rPr>
        <w:t xml:space="preserve">ão. São Paulo: Martins Fontes, </w:t>
      </w:r>
      <w:r w:rsidRPr="00D40540">
        <w:rPr>
          <w:rFonts w:ascii="Arial" w:eastAsia="Times New Roman" w:hAnsi="Arial" w:cs="DejaVu Sans"/>
          <w:kern w:val="1"/>
          <w:lang w:val="pt-BR" w:eastAsia="zh-CN" w:bidi="hi-IN"/>
        </w:rPr>
        <w:t>2008b.</w:t>
      </w: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pt-BR" w:eastAsia="zh-CN" w:bidi="hi-IN"/>
        </w:rPr>
      </w:pP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t xml:space="preserve">_____. </w:t>
      </w:r>
      <w:r w:rsidRPr="00D40540">
        <w:rPr>
          <w:rFonts w:ascii="Arial" w:eastAsia="Times New Roman" w:hAnsi="Arial" w:cs="DejaVu Sans"/>
          <w:i/>
          <w:kern w:val="1"/>
          <w:lang w:val="pt-BR" w:eastAsia="zh-CN" w:bidi="hi-IN"/>
        </w:rPr>
        <w:t>Vigiar e punir.</w:t>
      </w:r>
      <w:r w:rsidRPr="00D40540">
        <w:rPr>
          <w:rFonts w:ascii="Arial" w:eastAsia="Times New Roman" w:hAnsi="Arial" w:cs="DejaVu Sans"/>
          <w:kern w:val="1"/>
          <w:lang w:val="pt-BR" w:eastAsia="zh-CN" w:bidi="hi-IN"/>
        </w:rPr>
        <w:t xml:space="preserve"> Nascimento da prisão. 42. </w:t>
      </w:r>
      <w:proofErr w:type="gramStart"/>
      <w:r w:rsidRPr="00D40540">
        <w:rPr>
          <w:rFonts w:ascii="Arial" w:eastAsia="Times New Roman" w:hAnsi="Arial" w:cs="DejaVu Sans"/>
          <w:kern w:val="1"/>
          <w:lang w:val="pt-BR" w:eastAsia="zh-CN" w:bidi="hi-IN"/>
        </w:rPr>
        <w:t>ed.</w:t>
      </w:r>
      <w:proofErr w:type="gramEnd"/>
      <w:r w:rsidRPr="00D40540">
        <w:rPr>
          <w:rFonts w:ascii="Arial" w:eastAsia="Times New Roman" w:hAnsi="Arial" w:cs="DejaVu Sans"/>
          <w:kern w:val="1"/>
          <w:lang w:val="pt-BR" w:eastAsia="zh-CN" w:bidi="hi-IN"/>
        </w:rPr>
        <w:t xml:space="preserve"> Tradução de Raquel Ramalhete. Petrópolis: Vozes, 2014. </w:t>
      </w: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pt-BR" w:eastAsia="zh-CN" w:bidi="hi-IN"/>
        </w:rPr>
      </w:pP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en-GB" w:eastAsia="zh-CN" w:bidi="hi-IN"/>
        </w:rPr>
        <w:t xml:space="preserve">Grace, Wendy. Faux </w:t>
      </w:r>
      <w:proofErr w:type="spellStart"/>
      <w:proofErr w:type="gramStart"/>
      <w:r w:rsidRPr="00D40540">
        <w:rPr>
          <w:rFonts w:ascii="Arial" w:eastAsia="Times New Roman" w:hAnsi="Arial" w:cs="DejaVu Sans"/>
          <w:kern w:val="1"/>
          <w:lang w:val="en-GB" w:eastAsia="zh-CN" w:bidi="hi-IN"/>
        </w:rPr>
        <w:t>amis</w:t>
      </w:r>
      <w:proofErr w:type="spellEnd"/>
      <w:proofErr w:type="gramEnd"/>
      <w:r w:rsidRPr="00D40540">
        <w:rPr>
          <w:rFonts w:ascii="Arial" w:eastAsia="Times New Roman" w:hAnsi="Arial" w:cs="DejaVu Sans"/>
          <w:kern w:val="1"/>
          <w:lang w:val="en-GB" w:eastAsia="zh-CN" w:bidi="hi-IN"/>
        </w:rPr>
        <w:t xml:space="preserve">: Foucault and </w:t>
      </w:r>
      <w:proofErr w:type="spellStart"/>
      <w:r w:rsidRPr="00D40540">
        <w:rPr>
          <w:rFonts w:ascii="Arial" w:eastAsia="Times New Roman" w:hAnsi="Arial" w:cs="DejaVu Sans"/>
          <w:kern w:val="1"/>
          <w:lang w:val="en-GB" w:eastAsia="zh-CN" w:bidi="hi-IN"/>
        </w:rPr>
        <w:t>Deleuze</w:t>
      </w:r>
      <w:proofErr w:type="spellEnd"/>
      <w:r w:rsidRPr="00D40540">
        <w:rPr>
          <w:rFonts w:ascii="Arial" w:eastAsia="Times New Roman" w:hAnsi="Arial" w:cs="DejaVu Sans"/>
          <w:kern w:val="1"/>
          <w:lang w:val="en-GB" w:eastAsia="zh-CN" w:bidi="hi-IN"/>
        </w:rPr>
        <w:t xml:space="preserve"> on sexuality and desire. </w:t>
      </w:r>
      <w:r w:rsidRPr="00D40540">
        <w:rPr>
          <w:rFonts w:ascii="Arial" w:eastAsia="Times New Roman" w:hAnsi="Arial" w:cs="DejaVu Sans"/>
          <w:i/>
          <w:kern w:val="1"/>
          <w:lang w:val="en-GB" w:eastAsia="zh-CN" w:bidi="hi-IN"/>
        </w:rPr>
        <w:t>Critical Inquiry</w:t>
      </w:r>
      <w:r w:rsidRPr="00D40540">
        <w:rPr>
          <w:rFonts w:ascii="Arial" w:eastAsia="Times New Roman" w:hAnsi="Arial" w:cs="DejaVu Sans"/>
          <w:kern w:val="1"/>
          <w:lang w:val="en-GB" w:eastAsia="zh-CN" w:bidi="hi-IN"/>
        </w:rPr>
        <w:t xml:space="preserve">, Vol. 36, No. 1 (Autumn 2009), pp. 52-75. </w:t>
      </w:r>
      <w:proofErr w:type="gramStart"/>
      <w:r w:rsidRPr="00D40540">
        <w:rPr>
          <w:rFonts w:ascii="Arial" w:eastAsia="Times New Roman" w:hAnsi="Arial" w:cs="DejaVu Sans"/>
          <w:kern w:val="1"/>
          <w:lang w:val="en-GB" w:eastAsia="zh-CN" w:bidi="hi-IN"/>
        </w:rPr>
        <w:t>University of Chicago Press.</w:t>
      </w:r>
      <w:proofErr w:type="gramEnd"/>
      <w:r w:rsidRPr="00D40540">
        <w:rPr>
          <w:rFonts w:ascii="Arial" w:eastAsia="Times New Roman" w:hAnsi="Arial" w:cs="DejaVu Sans"/>
          <w:kern w:val="1"/>
          <w:lang w:val="en-GB" w:eastAsia="zh-CN" w:bidi="hi-IN"/>
        </w:rPr>
        <w:t xml:space="preserve"> </w:t>
      </w:r>
      <w:r w:rsidRPr="00D40540">
        <w:rPr>
          <w:rFonts w:ascii="Arial" w:eastAsia="Times New Roman" w:hAnsi="Arial" w:cs="DejaVu Sans"/>
          <w:kern w:val="1"/>
          <w:lang w:val="pt-BR" w:eastAsia="zh-CN" w:bidi="hi-IN"/>
        </w:rPr>
        <w:t>Disponível em: &lt;</w:t>
      </w:r>
      <w:proofErr w:type="gramStart"/>
      <w:r w:rsidRPr="00D40540">
        <w:rPr>
          <w:rFonts w:ascii="Arial" w:eastAsia="Times New Roman" w:hAnsi="Arial" w:cs="DejaVu Sans"/>
          <w:kern w:val="1"/>
          <w:lang w:val="pt-BR" w:eastAsia="zh-CN" w:bidi="hi-IN"/>
        </w:rPr>
        <w:t>http://www.jstor.org/stable/10.</w:t>
      </w:r>
      <w:proofErr w:type="gramEnd"/>
      <w:r w:rsidRPr="00D40540">
        <w:rPr>
          <w:rFonts w:ascii="Arial" w:eastAsia="Times New Roman" w:hAnsi="Arial" w:cs="DejaVu Sans"/>
          <w:kern w:val="1"/>
          <w:lang w:val="pt-BR" w:eastAsia="zh-CN" w:bidi="hi-IN"/>
        </w:rPr>
        <w:t>1086/606122&gt;. Acesso em: 21.06.2017.</w:t>
      </w: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pt-BR" w:eastAsia="zh-CN" w:bidi="hi-IN"/>
        </w:rPr>
      </w:pP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fr-FR" w:eastAsia="zh-CN" w:bidi="hi-IN"/>
        </w:rPr>
      </w:pPr>
      <w:proofErr w:type="spellStart"/>
      <w:r w:rsidRPr="00D40540">
        <w:rPr>
          <w:rFonts w:ascii="Arial" w:eastAsia="Times New Roman" w:hAnsi="Arial" w:cs="DejaVu Sans"/>
          <w:kern w:val="1"/>
          <w:lang w:val="pt-BR" w:eastAsia="zh-CN" w:bidi="hi-IN"/>
        </w:rPr>
        <w:t>Krtolica</w:t>
      </w:r>
      <w:proofErr w:type="spellEnd"/>
      <w:r w:rsidRPr="00D40540">
        <w:rPr>
          <w:rFonts w:ascii="Arial" w:eastAsia="Times New Roman" w:hAnsi="Arial" w:cs="DejaVu Sans"/>
          <w:kern w:val="1"/>
          <w:lang w:val="pt-BR" w:eastAsia="zh-CN" w:bidi="hi-IN"/>
        </w:rPr>
        <w:t xml:space="preserve">, Igor. </w:t>
      </w:r>
      <w:r w:rsidRPr="00D40540">
        <w:rPr>
          <w:rFonts w:ascii="Arial" w:eastAsia="Times New Roman" w:hAnsi="Arial" w:cs="DejaVu Sans"/>
          <w:kern w:val="1"/>
          <w:lang w:val="fr-FR" w:eastAsia="zh-CN" w:bidi="hi-IN"/>
        </w:rPr>
        <w:t xml:space="preserve">Diagramme et agencement chez Gilles Deleuze. L'élaboration du concept de diagramme au contact de Foucault. </w:t>
      </w:r>
      <w:proofErr w:type="spellStart"/>
      <w:r w:rsidRPr="00D40540">
        <w:rPr>
          <w:rFonts w:ascii="Arial" w:eastAsia="Times New Roman" w:hAnsi="Arial" w:cs="DejaVu Sans"/>
          <w:i/>
          <w:kern w:val="1"/>
          <w:lang w:val="pt-BR" w:eastAsia="zh-CN" w:bidi="hi-IN"/>
        </w:rPr>
        <w:t>Filozofija</w:t>
      </w:r>
      <w:proofErr w:type="spellEnd"/>
      <w:r w:rsidRPr="00D40540">
        <w:rPr>
          <w:rFonts w:ascii="Arial" w:eastAsia="Times New Roman" w:hAnsi="Arial" w:cs="DejaVu Sans"/>
          <w:i/>
          <w:kern w:val="1"/>
          <w:lang w:val="pt-BR" w:eastAsia="zh-CN" w:bidi="hi-IN"/>
        </w:rPr>
        <w:t xml:space="preserve"> i </w:t>
      </w:r>
      <w:proofErr w:type="spellStart"/>
      <w:r w:rsidRPr="00D40540">
        <w:rPr>
          <w:rFonts w:ascii="Arial" w:eastAsia="Times New Roman" w:hAnsi="Arial" w:cs="DejaVu Sans"/>
          <w:i/>
          <w:kern w:val="1"/>
          <w:lang w:val="pt-BR" w:eastAsia="zh-CN" w:bidi="hi-IN"/>
        </w:rPr>
        <w:t>društvo</w:t>
      </w:r>
      <w:proofErr w:type="spellEnd"/>
      <w:r w:rsidRPr="00D40540">
        <w:rPr>
          <w:rFonts w:ascii="Arial" w:eastAsia="Times New Roman" w:hAnsi="Arial" w:cs="DejaVu Sans"/>
          <w:kern w:val="1"/>
          <w:lang w:val="pt-BR" w:eastAsia="zh-CN" w:bidi="hi-IN"/>
        </w:rPr>
        <w:t xml:space="preserve">, </w:t>
      </w:r>
      <w:proofErr w:type="spellStart"/>
      <w:r w:rsidRPr="00D40540">
        <w:rPr>
          <w:rFonts w:ascii="Arial" w:eastAsia="Times New Roman" w:hAnsi="Arial" w:cs="DejaVu Sans"/>
          <w:kern w:val="1"/>
          <w:lang w:val="pt-BR" w:eastAsia="zh-CN" w:bidi="hi-IN"/>
        </w:rPr>
        <w:t>broj</w:t>
      </w:r>
      <w:proofErr w:type="spellEnd"/>
      <w:r w:rsidRPr="00D40540">
        <w:rPr>
          <w:rFonts w:ascii="Arial" w:eastAsia="Times New Roman" w:hAnsi="Arial" w:cs="DejaVu Sans"/>
          <w:kern w:val="1"/>
          <w:lang w:val="pt-BR" w:eastAsia="zh-CN" w:bidi="hi-IN"/>
        </w:rPr>
        <w:t xml:space="preserve"> 3, 2009. Beograd, </w:t>
      </w:r>
      <w:proofErr w:type="spellStart"/>
      <w:r w:rsidRPr="00D40540">
        <w:rPr>
          <w:rFonts w:ascii="Arial" w:eastAsia="Times New Roman" w:hAnsi="Arial" w:cs="DejaVu Sans"/>
          <w:kern w:val="1"/>
          <w:lang w:val="pt-BR" w:eastAsia="zh-CN" w:bidi="hi-IN"/>
        </w:rPr>
        <w:t>Srbija</w:t>
      </w:r>
      <w:proofErr w:type="spellEnd"/>
      <w:r w:rsidRPr="00D40540">
        <w:rPr>
          <w:rFonts w:ascii="Arial" w:eastAsia="Times New Roman" w:hAnsi="Arial" w:cs="DejaVu Sans"/>
          <w:kern w:val="1"/>
          <w:lang w:val="pt-BR" w:eastAsia="zh-CN" w:bidi="hi-IN"/>
        </w:rPr>
        <w:t xml:space="preserve">. Disponível em: &lt;http://instifdt.bg.ac.rs/wp-content/uploads/2009/11/06_Krtolica_2009-3.pdf&gt;. </w:t>
      </w:r>
      <w:r w:rsidRPr="00D40540">
        <w:rPr>
          <w:rFonts w:ascii="Arial" w:eastAsia="Times New Roman" w:hAnsi="Arial" w:cs="DejaVu Sans"/>
          <w:kern w:val="1"/>
          <w:lang w:val="fr-FR" w:eastAsia="zh-CN" w:bidi="hi-IN"/>
        </w:rPr>
        <w:t>Acesso em: 21.06.2017.</w:t>
      </w: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fr-FR" w:eastAsia="zh-CN" w:bidi="hi-IN"/>
        </w:rPr>
      </w:pP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fr-FR" w:eastAsia="zh-CN" w:bidi="hi-IN"/>
        </w:rPr>
      </w:pPr>
      <w:r w:rsidRPr="00D40540">
        <w:rPr>
          <w:rFonts w:ascii="Arial" w:eastAsia="Times New Roman" w:hAnsi="Arial" w:cs="DejaVu Sans"/>
          <w:kern w:val="1"/>
          <w:lang w:val="fr-FR" w:eastAsia="zh-CN" w:bidi="hi-IN"/>
        </w:rPr>
        <w:t xml:space="preserve">Latour, Bruno. </w:t>
      </w:r>
      <w:r w:rsidRPr="00D40540">
        <w:rPr>
          <w:rFonts w:ascii="Arial" w:eastAsia="Times New Roman" w:hAnsi="Arial" w:cs="DejaVu Sans"/>
          <w:i/>
          <w:kern w:val="1"/>
          <w:lang w:val="fr-FR" w:eastAsia="zh-CN" w:bidi="hi-IN"/>
        </w:rPr>
        <w:t>Changer de société, refaire de la sociologie</w:t>
      </w:r>
      <w:r w:rsidRPr="00D40540">
        <w:rPr>
          <w:rFonts w:ascii="Arial" w:eastAsia="Times New Roman" w:hAnsi="Arial" w:cs="DejaVu Sans"/>
          <w:kern w:val="1"/>
          <w:lang w:val="fr-FR" w:eastAsia="zh-CN" w:bidi="hi-IN"/>
        </w:rPr>
        <w:t>. Traduction</w:t>
      </w:r>
      <w:r w:rsidRPr="00D40540">
        <w:rPr>
          <w:rFonts w:ascii="Arial" w:eastAsia="Times New Roman" w:hAnsi="Arial" w:cs="DejaVu Sans"/>
          <w:i/>
          <w:kern w:val="1"/>
          <w:lang w:val="fr-FR" w:eastAsia="zh-CN" w:bidi="hi-IN"/>
        </w:rPr>
        <w:t xml:space="preserve"> </w:t>
      </w:r>
      <w:r w:rsidRPr="00D40540">
        <w:rPr>
          <w:rFonts w:ascii="Arial" w:eastAsia="Times New Roman" w:hAnsi="Arial" w:cs="DejaVu Sans"/>
          <w:kern w:val="1"/>
          <w:lang w:val="fr-FR" w:eastAsia="zh-CN" w:bidi="hi-IN"/>
        </w:rPr>
        <w:t>de Nicolas Guilhot. Paris: La Découverte, 2007.</w:t>
      </w: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fr-FR" w:eastAsia="zh-CN" w:bidi="hi-IN"/>
        </w:rPr>
      </w:pP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en-GB" w:eastAsia="zh-CN" w:bidi="hi-IN"/>
        </w:rPr>
      </w:pPr>
      <w:r w:rsidRPr="00D40540">
        <w:rPr>
          <w:rFonts w:ascii="Arial" w:eastAsia="Times New Roman" w:hAnsi="Arial" w:cs="DejaVu Sans"/>
          <w:kern w:val="1"/>
          <w:lang w:val="en-GB" w:eastAsia="zh-CN" w:bidi="hi-IN"/>
        </w:rPr>
        <w:t xml:space="preserve">_____. </w:t>
      </w:r>
      <w:proofErr w:type="gramStart"/>
      <w:r w:rsidRPr="00D40540">
        <w:rPr>
          <w:rFonts w:ascii="Arial" w:eastAsia="Times New Roman" w:hAnsi="Arial" w:cs="DejaVu Sans"/>
          <w:kern w:val="1"/>
          <w:lang w:val="en-GB" w:eastAsia="zh-CN" w:bidi="hi-IN"/>
        </w:rPr>
        <w:t xml:space="preserve">Gabriel </w:t>
      </w:r>
      <w:proofErr w:type="spellStart"/>
      <w:r w:rsidRPr="00D40540">
        <w:rPr>
          <w:rFonts w:ascii="Arial" w:eastAsia="Times New Roman" w:hAnsi="Arial" w:cs="DejaVu Sans"/>
          <w:kern w:val="1"/>
          <w:lang w:val="en-GB" w:eastAsia="zh-CN" w:bidi="hi-IN"/>
        </w:rPr>
        <w:t>Tarde</w:t>
      </w:r>
      <w:proofErr w:type="spellEnd"/>
      <w:r w:rsidRPr="00D40540">
        <w:rPr>
          <w:rFonts w:ascii="Arial" w:eastAsia="Times New Roman" w:hAnsi="Arial" w:cs="DejaVu Sans"/>
          <w:kern w:val="1"/>
          <w:lang w:val="en-GB" w:eastAsia="zh-CN" w:bidi="hi-IN"/>
        </w:rPr>
        <w:t xml:space="preserve"> and the end of social.</w:t>
      </w:r>
      <w:proofErr w:type="gramEnd"/>
      <w:r w:rsidRPr="00D40540">
        <w:rPr>
          <w:rFonts w:ascii="Arial" w:eastAsia="Times New Roman" w:hAnsi="Arial" w:cs="DejaVu Sans"/>
          <w:kern w:val="1"/>
          <w:lang w:val="en-GB" w:eastAsia="zh-CN" w:bidi="hi-IN"/>
        </w:rPr>
        <w:t xml:space="preserve"> In: Joyce, Patrick (Ed.). </w:t>
      </w:r>
      <w:r w:rsidRPr="00D40540">
        <w:rPr>
          <w:rFonts w:ascii="Arial" w:eastAsia="Times New Roman" w:hAnsi="Arial" w:cs="DejaVu Sans"/>
          <w:i/>
          <w:kern w:val="1"/>
          <w:lang w:val="en-GB" w:eastAsia="zh-CN" w:bidi="hi-IN"/>
        </w:rPr>
        <w:t xml:space="preserve">The social in question: new bearings in history and the social sciences. </w:t>
      </w:r>
      <w:r w:rsidRPr="00D40540">
        <w:rPr>
          <w:rFonts w:ascii="Arial" w:eastAsia="Times New Roman" w:hAnsi="Arial" w:cs="DejaVu Sans"/>
          <w:kern w:val="1"/>
          <w:lang w:val="en-GB" w:eastAsia="zh-CN" w:bidi="hi-IN"/>
        </w:rPr>
        <w:t xml:space="preserve">London: </w:t>
      </w:r>
      <w:proofErr w:type="spellStart"/>
      <w:r w:rsidRPr="00D40540">
        <w:rPr>
          <w:rFonts w:ascii="Arial" w:eastAsia="Times New Roman" w:hAnsi="Arial" w:cs="DejaVu Sans"/>
          <w:kern w:val="1"/>
          <w:lang w:val="en-GB" w:eastAsia="zh-CN" w:bidi="hi-IN"/>
        </w:rPr>
        <w:t>Routledge</w:t>
      </w:r>
      <w:proofErr w:type="spellEnd"/>
      <w:r w:rsidRPr="00D40540">
        <w:rPr>
          <w:rFonts w:ascii="Arial" w:eastAsia="Times New Roman" w:hAnsi="Arial" w:cs="DejaVu Sans"/>
          <w:kern w:val="1"/>
          <w:lang w:val="en-GB" w:eastAsia="zh-CN" w:bidi="hi-IN"/>
        </w:rPr>
        <w:t>, 2002, p. 117-132.</w:t>
      </w: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en-GB" w:eastAsia="zh-CN" w:bidi="hi-IN"/>
        </w:rPr>
      </w:pP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en-GB" w:eastAsia="zh-CN" w:bidi="hi-IN"/>
        </w:rPr>
      </w:pPr>
      <w:r w:rsidRPr="00D40540">
        <w:rPr>
          <w:rFonts w:ascii="Arial" w:eastAsia="Times New Roman" w:hAnsi="Arial" w:cs="DejaVu Sans"/>
          <w:kern w:val="1"/>
          <w:lang w:val="en-GB" w:eastAsia="zh-CN" w:bidi="hi-IN"/>
        </w:rPr>
        <w:t xml:space="preserve">Miller, James. </w:t>
      </w:r>
      <w:proofErr w:type="gramStart"/>
      <w:r w:rsidRPr="00D40540">
        <w:rPr>
          <w:rFonts w:ascii="Arial" w:eastAsia="Times New Roman" w:hAnsi="Arial" w:cs="DejaVu Sans"/>
          <w:i/>
          <w:kern w:val="1"/>
          <w:lang w:val="en-GB" w:eastAsia="zh-CN" w:bidi="hi-IN"/>
        </w:rPr>
        <w:t>The passion of Michel Foucault</w:t>
      </w:r>
      <w:r w:rsidRPr="00D40540">
        <w:rPr>
          <w:rFonts w:ascii="Arial" w:eastAsia="Times New Roman" w:hAnsi="Arial" w:cs="DejaVu Sans"/>
          <w:kern w:val="1"/>
          <w:lang w:val="en-GB" w:eastAsia="zh-CN" w:bidi="hi-IN"/>
        </w:rPr>
        <w:t>.</w:t>
      </w:r>
      <w:proofErr w:type="gramEnd"/>
      <w:r w:rsidRPr="00D40540">
        <w:rPr>
          <w:rFonts w:ascii="Arial" w:eastAsia="Times New Roman" w:hAnsi="Arial" w:cs="DejaVu Sans"/>
          <w:kern w:val="1"/>
          <w:lang w:val="en-GB" w:eastAsia="zh-CN" w:bidi="hi-IN"/>
        </w:rPr>
        <w:t xml:space="preserve"> New York: Simon and Schuster, 1994.</w:t>
      </w:r>
    </w:p>
    <w:p w:rsidR="00D40540" w:rsidRPr="00D40540" w:rsidRDefault="00D40540" w:rsidP="00D40540">
      <w:pPr>
        <w:widowControl w:val="0"/>
        <w:tabs>
          <w:tab w:val="left" w:pos="709"/>
        </w:tabs>
        <w:autoSpaceDN w:val="0"/>
        <w:adjustRightInd w:val="0"/>
        <w:spacing w:after="0" w:line="240" w:lineRule="auto"/>
        <w:rPr>
          <w:rFonts w:ascii="Arial" w:eastAsia="Times New Roman" w:hAnsi="Arial" w:cs="DejaVu Sans"/>
          <w:kern w:val="1"/>
          <w:lang w:val="en-GB" w:eastAsia="zh-CN" w:bidi="hi-IN"/>
        </w:rPr>
      </w:pPr>
    </w:p>
    <w:p w:rsidR="00D40540" w:rsidRPr="00D40540" w:rsidRDefault="00D40540" w:rsidP="00D40540">
      <w:pPr>
        <w:widowControl w:val="0"/>
        <w:tabs>
          <w:tab w:val="left" w:pos="709"/>
        </w:tabs>
        <w:autoSpaceDN w:val="0"/>
        <w:adjustRightInd w:val="0"/>
        <w:spacing w:after="0" w:line="240" w:lineRule="auto"/>
        <w:rPr>
          <w:rFonts w:ascii="Arial" w:eastAsia="Times New Roman" w:hAnsi="Arial" w:cs="DejaVu Sans"/>
          <w:kern w:val="1"/>
          <w:lang w:val="fr-FR" w:eastAsia="zh-CN" w:bidi="hi-IN"/>
        </w:rPr>
      </w:pPr>
      <w:r w:rsidRPr="00D40540">
        <w:rPr>
          <w:rFonts w:ascii="Arial" w:eastAsia="Times New Roman" w:hAnsi="Arial" w:cs="DejaVu Sans"/>
          <w:kern w:val="1"/>
          <w:lang w:val="pt-BR" w:eastAsia="zh-CN" w:bidi="hi-IN"/>
        </w:rPr>
        <w:t xml:space="preserve">Ortega, Francisco. </w:t>
      </w:r>
      <w:r w:rsidRPr="00D40540">
        <w:rPr>
          <w:rFonts w:ascii="Arial" w:eastAsia="Times New Roman" w:hAnsi="Arial" w:cs="DejaVu Sans"/>
          <w:i/>
          <w:kern w:val="1"/>
          <w:lang w:val="pt-BR" w:eastAsia="zh-CN" w:bidi="hi-IN"/>
        </w:rPr>
        <w:t>Amizade e estética da existência em Foucault</w:t>
      </w:r>
      <w:r w:rsidRPr="00D40540">
        <w:rPr>
          <w:rFonts w:ascii="Arial" w:eastAsia="Times New Roman" w:hAnsi="Arial" w:cs="DejaVu Sans"/>
          <w:kern w:val="1"/>
          <w:lang w:val="pt-BR" w:eastAsia="zh-CN" w:bidi="hi-IN"/>
        </w:rPr>
        <w:t xml:space="preserve">. </w:t>
      </w:r>
      <w:r w:rsidRPr="00D40540">
        <w:rPr>
          <w:rFonts w:ascii="Arial" w:eastAsia="Times New Roman" w:hAnsi="Arial" w:cs="DejaVu Sans"/>
          <w:kern w:val="1"/>
          <w:lang w:val="fr-FR" w:eastAsia="zh-CN" w:bidi="hi-IN"/>
        </w:rPr>
        <w:t>Rio de Janeiro: Grall, 1999.</w:t>
      </w:r>
    </w:p>
    <w:p w:rsidR="00D40540" w:rsidRPr="00D40540" w:rsidRDefault="00D40540" w:rsidP="00D40540">
      <w:pPr>
        <w:widowControl w:val="0"/>
        <w:tabs>
          <w:tab w:val="left" w:pos="709"/>
        </w:tabs>
        <w:autoSpaceDN w:val="0"/>
        <w:adjustRightInd w:val="0"/>
        <w:spacing w:after="0" w:line="240" w:lineRule="auto"/>
        <w:rPr>
          <w:rFonts w:ascii="Arial" w:eastAsia="Times New Roman" w:hAnsi="Arial" w:cs="DejaVu Sans"/>
          <w:kern w:val="1"/>
          <w:lang w:val="fr-FR" w:eastAsia="zh-CN" w:bidi="hi-IN"/>
        </w:rPr>
      </w:pP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fr-FR" w:eastAsia="zh-CN" w:bidi="hi-IN"/>
        </w:rPr>
      </w:pPr>
      <w:r w:rsidRPr="00D40540">
        <w:rPr>
          <w:rFonts w:ascii="Arial" w:eastAsia="Times New Roman" w:hAnsi="Arial" w:cs="DejaVu Sans"/>
          <w:kern w:val="1"/>
          <w:lang w:val="fr-FR" w:eastAsia="zh-CN" w:bidi="hi-IN"/>
        </w:rPr>
        <w:t xml:space="preserve">Sutter, Laurent. </w:t>
      </w:r>
      <w:r w:rsidRPr="00D40540">
        <w:rPr>
          <w:rFonts w:ascii="Arial" w:eastAsia="Times New Roman" w:hAnsi="Arial" w:cs="DejaVu Sans"/>
          <w:i/>
          <w:kern w:val="1"/>
          <w:lang w:val="fr-FR" w:eastAsia="zh-CN" w:bidi="hi-IN"/>
        </w:rPr>
        <w:t>Magic</w:t>
      </w:r>
      <w:r w:rsidRPr="00D40540">
        <w:rPr>
          <w:rFonts w:ascii="Arial" w:eastAsia="Times New Roman" w:hAnsi="Arial" w:cs="DejaVu Sans"/>
          <w:kern w:val="1"/>
          <w:lang w:val="fr-FR" w:eastAsia="zh-CN" w:bidi="hi-IN"/>
        </w:rPr>
        <w:t>: une métaphysique du lien. Paris: Presses Universitaires de France, 2015.</w:t>
      </w: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fr-FR" w:eastAsia="zh-CN" w:bidi="hi-IN"/>
        </w:rPr>
      </w:pP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pt-BR" w:eastAsia="zh-CN" w:bidi="hi-IN"/>
        </w:rPr>
      </w:pPr>
      <w:r w:rsidRPr="00D40540">
        <w:rPr>
          <w:rFonts w:ascii="Arial" w:eastAsia="Times New Roman" w:hAnsi="Arial" w:cs="DejaVu Sans"/>
          <w:kern w:val="1"/>
          <w:lang w:val="pt-BR" w:eastAsia="zh-CN" w:bidi="hi-IN"/>
        </w:rPr>
        <w:lastRenderedPageBreak/>
        <w:t xml:space="preserve">Tarde, Gabriel. </w:t>
      </w:r>
      <w:proofErr w:type="spellStart"/>
      <w:r w:rsidRPr="00D40540">
        <w:rPr>
          <w:rFonts w:ascii="Arial" w:eastAsia="Times New Roman" w:hAnsi="Arial" w:cs="DejaVu Sans"/>
          <w:i/>
          <w:kern w:val="1"/>
          <w:lang w:val="pt-BR" w:eastAsia="zh-CN" w:bidi="hi-IN"/>
        </w:rPr>
        <w:t>Monadologia</w:t>
      </w:r>
      <w:proofErr w:type="spellEnd"/>
      <w:r w:rsidRPr="00D40540">
        <w:rPr>
          <w:rFonts w:ascii="Arial" w:eastAsia="Times New Roman" w:hAnsi="Arial" w:cs="DejaVu Sans"/>
          <w:i/>
          <w:kern w:val="1"/>
          <w:lang w:val="pt-BR" w:eastAsia="zh-CN" w:bidi="hi-IN"/>
        </w:rPr>
        <w:t xml:space="preserve"> e sociologia</w:t>
      </w:r>
      <w:r w:rsidRPr="00D40540">
        <w:rPr>
          <w:rFonts w:ascii="Arial" w:eastAsia="Times New Roman" w:hAnsi="Arial" w:cs="DejaVu Sans"/>
          <w:kern w:val="1"/>
          <w:lang w:val="pt-BR" w:eastAsia="zh-CN" w:bidi="hi-IN"/>
        </w:rPr>
        <w:t xml:space="preserve"> e outros ensaios. Tradução de Paulo Neves. São Paulo: Cosac </w:t>
      </w:r>
      <w:proofErr w:type="spellStart"/>
      <w:r w:rsidRPr="00D40540">
        <w:rPr>
          <w:rFonts w:ascii="Arial" w:eastAsia="Times New Roman" w:hAnsi="Arial" w:cs="DejaVu Sans"/>
          <w:kern w:val="1"/>
          <w:lang w:val="pt-BR" w:eastAsia="zh-CN" w:bidi="hi-IN"/>
        </w:rPr>
        <w:t>Naify</w:t>
      </w:r>
      <w:proofErr w:type="spellEnd"/>
      <w:r w:rsidRPr="00D40540">
        <w:rPr>
          <w:rFonts w:ascii="Arial" w:eastAsia="Times New Roman" w:hAnsi="Arial" w:cs="DejaVu Sans"/>
          <w:kern w:val="1"/>
          <w:lang w:val="pt-BR" w:eastAsia="zh-CN" w:bidi="hi-IN"/>
        </w:rPr>
        <w:t xml:space="preserve">, 2007. </w:t>
      </w: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pt-BR" w:eastAsia="zh-CN" w:bidi="hi-IN"/>
        </w:rPr>
      </w:pPr>
    </w:p>
    <w:p w:rsidR="00D40540" w:rsidRPr="00D40540" w:rsidRDefault="00D40540" w:rsidP="00D40540">
      <w:pPr>
        <w:widowControl w:val="0"/>
        <w:tabs>
          <w:tab w:val="left" w:pos="709"/>
        </w:tabs>
        <w:autoSpaceDN w:val="0"/>
        <w:adjustRightInd w:val="0"/>
        <w:spacing w:after="0" w:line="240" w:lineRule="auto"/>
        <w:jc w:val="both"/>
        <w:rPr>
          <w:rFonts w:ascii="Arial" w:eastAsia="Times New Roman" w:hAnsi="Arial" w:cs="DejaVu Sans"/>
          <w:kern w:val="1"/>
          <w:lang w:val="pt-BR" w:eastAsia="zh-CN" w:bidi="hi-IN"/>
        </w:rPr>
      </w:pPr>
      <w:proofErr w:type="spellStart"/>
      <w:r w:rsidRPr="00D40540">
        <w:rPr>
          <w:rFonts w:ascii="Arial" w:eastAsia="Times New Roman" w:hAnsi="Arial" w:cs="DejaVu Sans"/>
          <w:kern w:val="1"/>
          <w:lang w:val="pt-BR" w:eastAsia="zh-CN" w:bidi="hi-IN"/>
        </w:rPr>
        <w:t>Tonkonoff</w:t>
      </w:r>
      <w:proofErr w:type="spellEnd"/>
      <w:r w:rsidRPr="00D40540">
        <w:rPr>
          <w:rFonts w:ascii="Arial" w:eastAsia="Times New Roman" w:hAnsi="Arial" w:cs="DejaVu Sans"/>
          <w:kern w:val="1"/>
          <w:lang w:val="pt-BR" w:eastAsia="zh-CN" w:bidi="hi-IN"/>
        </w:rPr>
        <w:t xml:space="preserve">, Sergio. </w:t>
      </w:r>
      <w:proofErr w:type="spellStart"/>
      <w:r w:rsidRPr="00D40540">
        <w:rPr>
          <w:rFonts w:ascii="Arial" w:eastAsia="Times New Roman" w:hAnsi="Arial" w:cs="DejaVu Sans"/>
          <w:kern w:val="1"/>
          <w:lang w:val="pt-BR" w:eastAsia="zh-CN" w:bidi="hi-IN"/>
        </w:rPr>
        <w:t>Postestructuralismos</w:t>
      </w:r>
      <w:proofErr w:type="spellEnd"/>
      <w:r w:rsidRPr="00D40540">
        <w:rPr>
          <w:rFonts w:ascii="Arial" w:eastAsia="Times New Roman" w:hAnsi="Arial" w:cs="DejaVu Sans"/>
          <w:kern w:val="1"/>
          <w:lang w:val="pt-BR" w:eastAsia="zh-CN" w:bidi="hi-IN"/>
        </w:rPr>
        <w:t xml:space="preserve"> y </w:t>
      </w:r>
      <w:proofErr w:type="spellStart"/>
      <w:r w:rsidRPr="00D40540">
        <w:rPr>
          <w:rFonts w:ascii="Arial" w:eastAsia="Times New Roman" w:hAnsi="Arial" w:cs="DejaVu Sans"/>
          <w:kern w:val="1"/>
          <w:lang w:val="pt-BR" w:eastAsia="zh-CN" w:bidi="hi-IN"/>
        </w:rPr>
        <w:t>teoría</w:t>
      </w:r>
      <w:proofErr w:type="spellEnd"/>
      <w:r w:rsidRPr="00D40540">
        <w:rPr>
          <w:rFonts w:ascii="Arial" w:eastAsia="Times New Roman" w:hAnsi="Arial" w:cs="DejaVu Sans"/>
          <w:kern w:val="1"/>
          <w:lang w:val="pt-BR" w:eastAsia="zh-CN" w:bidi="hi-IN"/>
        </w:rPr>
        <w:t xml:space="preserve"> social. </w:t>
      </w:r>
      <w:r w:rsidRPr="00D40540">
        <w:rPr>
          <w:rFonts w:ascii="Arial" w:eastAsia="Times New Roman" w:hAnsi="Arial" w:cs="DejaVu Sans"/>
          <w:i/>
          <w:kern w:val="1"/>
          <w:lang w:val="pt-BR" w:eastAsia="zh-CN" w:bidi="hi-IN"/>
        </w:rPr>
        <w:t xml:space="preserve">2º Jornadas de </w:t>
      </w:r>
      <w:proofErr w:type="spellStart"/>
      <w:r w:rsidRPr="00D40540">
        <w:rPr>
          <w:rFonts w:ascii="Arial" w:eastAsia="Times New Roman" w:hAnsi="Arial" w:cs="DejaVu Sans"/>
          <w:i/>
          <w:kern w:val="1"/>
          <w:lang w:val="pt-BR" w:eastAsia="zh-CN" w:bidi="hi-IN"/>
        </w:rPr>
        <w:t>Sociología</w:t>
      </w:r>
      <w:proofErr w:type="spellEnd"/>
      <w:r w:rsidRPr="00D40540">
        <w:rPr>
          <w:rFonts w:ascii="Arial" w:eastAsia="Times New Roman" w:hAnsi="Arial" w:cs="DejaVu Sans"/>
          <w:i/>
          <w:kern w:val="1"/>
          <w:lang w:val="pt-BR" w:eastAsia="zh-CN" w:bidi="hi-IN"/>
        </w:rPr>
        <w:t xml:space="preserve"> de </w:t>
      </w:r>
      <w:proofErr w:type="spellStart"/>
      <w:proofErr w:type="gramStart"/>
      <w:r w:rsidRPr="00D40540">
        <w:rPr>
          <w:rFonts w:ascii="Arial" w:eastAsia="Times New Roman" w:hAnsi="Arial" w:cs="DejaVu Sans"/>
          <w:i/>
          <w:kern w:val="1"/>
          <w:lang w:val="pt-BR" w:eastAsia="zh-CN" w:bidi="hi-IN"/>
        </w:rPr>
        <w:t>la</w:t>
      </w:r>
      <w:proofErr w:type="spellEnd"/>
      <w:proofErr w:type="gramEnd"/>
      <w:r w:rsidRPr="00D40540">
        <w:rPr>
          <w:rFonts w:ascii="Arial" w:eastAsia="Times New Roman" w:hAnsi="Arial" w:cs="DejaVu Sans"/>
          <w:i/>
          <w:kern w:val="1"/>
          <w:lang w:val="pt-BR" w:eastAsia="zh-CN" w:bidi="hi-IN"/>
        </w:rPr>
        <w:t xml:space="preserve"> </w:t>
      </w:r>
      <w:proofErr w:type="spellStart"/>
      <w:r w:rsidRPr="00D40540">
        <w:rPr>
          <w:rFonts w:ascii="Arial" w:eastAsia="Times New Roman" w:hAnsi="Arial" w:cs="DejaVu Sans"/>
          <w:i/>
          <w:kern w:val="1"/>
          <w:lang w:val="pt-BR" w:eastAsia="zh-CN" w:bidi="hi-IN"/>
        </w:rPr>
        <w:t>UNCuy</w:t>
      </w:r>
      <w:proofErr w:type="spellEnd"/>
      <w:r w:rsidRPr="00D40540">
        <w:rPr>
          <w:rFonts w:ascii="Arial" w:eastAsia="Times New Roman" w:hAnsi="Arial" w:cs="DejaVu Sans"/>
          <w:i/>
          <w:kern w:val="1"/>
          <w:lang w:val="pt-BR" w:eastAsia="zh-CN" w:bidi="hi-IN"/>
        </w:rPr>
        <w:t xml:space="preserve">. </w:t>
      </w:r>
      <w:r w:rsidRPr="00D40540">
        <w:rPr>
          <w:rFonts w:ascii="Arial" w:eastAsia="Times New Roman" w:hAnsi="Arial" w:cs="DejaVu Sans"/>
          <w:kern w:val="1"/>
          <w:lang w:val="pt-BR" w:eastAsia="zh-CN" w:bidi="hi-IN"/>
        </w:rPr>
        <w:t>Mendoza, 2015. Disponível em: &lt;</w:t>
      </w:r>
      <w:hyperlink r:id="rId8" w:history="1">
        <w:r w:rsidRPr="00D40540">
          <w:rPr>
            <w:rFonts w:ascii="Arial" w:eastAsia="Times New Roman" w:hAnsi="Arial" w:cs="DejaVu Sans"/>
            <w:color w:val="000080"/>
            <w:kern w:val="1"/>
            <w:u w:val="single"/>
            <w:lang w:bidi="hi-IN"/>
          </w:rPr>
          <w:t>http://bdigital.uncu.edu.ar/objetos_digitales/7080/ponencia-tonkonoff-mesa-3.pdf</w:t>
        </w:r>
      </w:hyperlink>
      <w:r w:rsidRPr="00D40540">
        <w:rPr>
          <w:rFonts w:ascii="Arial" w:eastAsia="Times New Roman" w:hAnsi="Arial" w:cs="DejaVu Sans"/>
          <w:kern w:val="1"/>
          <w:lang w:val="pt-BR" w:eastAsia="zh-CN" w:bidi="hi-IN"/>
        </w:rPr>
        <w:t xml:space="preserve">&gt; Acesso em: </w:t>
      </w:r>
      <w:proofErr w:type="gramStart"/>
      <w:r w:rsidRPr="00D40540">
        <w:rPr>
          <w:rFonts w:ascii="Arial" w:eastAsia="Times New Roman" w:hAnsi="Arial" w:cs="DejaVu Sans"/>
          <w:kern w:val="1"/>
          <w:lang w:val="pt-BR" w:eastAsia="zh-CN" w:bidi="hi-IN"/>
        </w:rPr>
        <w:t xml:space="preserve">21 </w:t>
      </w:r>
      <w:proofErr w:type="spellStart"/>
      <w:r w:rsidRPr="00D40540">
        <w:rPr>
          <w:rFonts w:ascii="Arial" w:eastAsia="Times New Roman" w:hAnsi="Arial" w:cs="DejaVu Sans"/>
          <w:kern w:val="1"/>
          <w:lang w:val="pt-BR" w:eastAsia="zh-CN" w:bidi="hi-IN"/>
        </w:rPr>
        <w:t>jun</w:t>
      </w:r>
      <w:proofErr w:type="spellEnd"/>
      <w:proofErr w:type="gramEnd"/>
      <w:r w:rsidRPr="00D40540">
        <w:rPr>
          <w:rFonts w:ascii="Arial" w:eastAsia="Times New Roman" w:hAnsi="Arial" w:cs="DejaVu Sans"/>
          <w:kern w:val="1"/>
          <w:lang w:val="pt-BR" w:eastAsia="zh-CN" w:bidi="hi-IN"/>
        </w:rPr>
        <w:t xml:space="preserve"> 2017.</w:t>
      </w:r>
    </w:p>
    <w:p w:rsidR="00D40540" w:rsidRPr="00CC671E" w:rsidRDefault="00D40540" w:rsidP="002E555B">
      <w:pPr>
        <w:jc w:val="center"/>
        <w:rPr>
          <w:rFonts w:ascii="Arial" w:hAnsi="Arial" w:cs="Arial"/>
          <w:lang w:val="pt-BR"/>
        </w:rPr>
      </w:pPr>
    </w:p>
    <w:sectPr w:rsidR="00D40540" w:rsidRPr="00CC671E">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2D7" w:rsidRDefault="005562D7" w:rsidP="00391728">
      <w:pPr>
        <w:spacing w:after="0" w:line="240" w:lineRule="auto"/>
      </w:pPr>
      <w:r>
        <w:separator/>
      </w:r>
    </w:p>
  </w:endnote>
  <w:endnote w:type="continuationSeparator" w:id="0">
    <w:p w:rsidR="005562D7" w:rsidRDefault="005562D7" w:rsidP="0039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800022EF" w:usb1="C000205A" w:usb2="00000008" w:usb3="00000000" w:csb0="00000057" w:csb1="00000000"/>
  </w:font>
  <w:font w:name="Liberation Serif">
    <w:panose1 w:val="02020603050405020304"/>
    <w:charset w:val="00"/>
    <w:family w:val="roman"/>
    <w:pitch w:val="variable"/>
    <w:sig w:usb0="A00002AF" w:usb1="500078FB" w:usb2="00000000" w:usb3="00000000" w:csb0="0000009F" w:csb1="00000000"/>
  </w:font>
  <w:font w:name="DejaVu Sans">
    <w:panose1 w:val="020B0603030804020204"/>
    <w:charset w:val="00"/>
    <w:family w:val="swiss"/>
    <w:pitch w:val="variable"/>
    <w:sig w:usb0="E7002EFF" w:usb1="D200FDFF" w:usb2="0A246029" w:usb3="00000000" w:csb0="000001FF" w:csb1="00000000"/>
  </w:font>
  <w:font w:name="Arial">
    <w:altName w:val="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728" w:rsidRPr="00391728" w:rsidRDefault="00391728" w:rsidP="00391728">
    <w:pPr>
      <w:pStyle w:val="Rodap"/>
      <w:tabs>
        <w:tab w:val="clear" w:pos="4252"/>
        <w:tab w:val="clear" w:pos="8504"/>
        <w:tab w:val="left" w:pos="1155"/>
        <w:tab w:val="left" w:pos="2700"/>
      </w:tabs>
      <w:jc w:val="both"/>
      <w:rPr>
        <w:rFonts w:ascii="Arial" w:hAnsi="Arial" w:cs="Arial"/>
      </w:rPr>
    </w:pPr>
    <w:r w:rsidRPr="00391728">
      <w:rPr>
        <w:rFonts w:ascii="Arial" w:hAnsi="Arial" w:cs="Arial"/>
      </w:rPr>
      <w:t>II Congreso Latinoamericano de Teoría Social y  Teoría Política</w:t>
    </w:r>
    <w:r w:rsidR="002E555B">
      <w:rPr>
        <w:rFonts w:ascii="Arial" w:hAnsi="Arial" w:cs="Arial"/>
      </w:rPr>
      <w:t xml:space="preserve"> - Facultad de Ciencias Sociales, Universidad de Buenos Aires - </w:t>
    </w:r>
    <w:r w:rsidRPr="00391728">
      <w:rPr>
        <w:rFonts w:ascii="Arial" w:hAnsi="Arial" w:cs="Arial"/>
      </w:rPr>
      <w:t xml:space="preserve">Buenos Aires, </w:t>
    </w:r>
    <w:r w:rsidR="002E555B">
      <w:rPr>
        <w:rFonts w:ascii="Arial" w:hAnsi="Arial" w:cs="Arial"/>
      </w:rPr>
      <w:t>Argentina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2D7" w:rsidRDefault="005562D7" w:rsidP="00391728">
      <w:pPr>
        <w:spacing w:after="0" w:line="240" w:lineRule="auto"/>
      </w:pPr>
      <w:r>
        <w:separator/>
      </w:r>
    </w:p>
  </w:footnote>
  <w:footnote w:type="continuationSeparator" w:id="0">
    <w:p w:rsidR="005562D7" w:rsidRDefault="005562D7" w:rsidP="00391728">
      <w:pPr>
        <w:spacing w:after="0" w:line="240" w:lineRule="auto"/>
      </w:pPr>
      <w:r>
        <w:continuationSeparator/>
      </w:r>
    </w:p>
  </w:footnote>
  <w:footnote w:id="1">
    <w:p w:rsidR="00D40540" w:rsidRPr="00CC671E" w:rsidRDefault="00D40540" w:rsidP="002A6694">
      <w:pPr>
        <w:pStyle w:val="Notaderodape9"/>
        <w:jc w:val="both"/>
        <w:rPr>
          <w:rFonts w:ascii="Arial" w:hAnsi="Arial"/>
          <w:sz w:val="18"/>
          <w:szCs w:val="18"/>
        </w:rPr>
      </w:pPr>
      <w:r w:rsidRPr="00CC671E">
        <w:rPr>
          <w:rStyle w:val="Refdenotaderodap"/>
          <w:rFonts w:ascii="Arial" w:eastAsiaTheme="minorEastAsia" w:hAnsi="Arial"/>
          <w:sz w:val="18"/>
          <w:szCs w:val="18"/>
        </w:rPr>
        <w:footnoteRef/>
      </w:r>
      <w:r w:rsidRPr="00CC671E">
        <w:rPr>
          <w:rFonts w:ascii="Arial" w:hAnsi="Arial"/>
          <w:sz w:val="18"/>
          <w:szCs w:val="18"/>
        </w:rPr>
        <w:t xml:space="preserve"> </w:t>
      </w:r>
      <w:r w:rsidRPr="00CC671E">
        <w:rPr>
          <w:rFonts w:ascii="Arial" w:hAnsi="Arial"/>
          <w:color w:val="000000"/>
          <w:kern w:val="1"/>
          <w:sz w:val="18"/>
          <w:szCs w:val="18"/>
          <w:lang w:eastAsia="zh-CN"/>
        </w:rPr>
        <w:t>Murilo Duarte Costa Corrêa é Professor Adjunto de Teoria Política da UEPG, vinculado ao Departamento de Direito de Estado e ao Programa de Pós-Graduação</w:t>
      </w:r>
      <w:r w:rsidR="00413E86">
        <w:rPr>
          <w:rFonts w:ascii="Arial" w:hAnsi="Arial"/>
          <w:color w:val="000000"/>
          <w:kern w:val="1"/>
          <w:sz w:val="18"/>
          <w:szCs w:val="18"/>
          <w:lang w:eastAsia="zh-CN"/>
        </w:rPr>
        <w:t xml:space="preserve"> em Ciências Sociais Aplicadas. </w:t>
      </w:r>
      <w:proofErr w:type="spellStart"/>
      <w:r w:rsidRPr="00CC671E">
        <w:rPr>
          <w:rFonts w:ascii="Arial" w:hAnsi="Arial"/>
          <w:i/>
          <w:color w:val="000000"/>
          <w:kern w:val="1"/>
          <w:sz w:val="18"/>
          <w:szCs w:val="18"/>
          <w:lang w:eastAsia="zh-CN"/>
        </w:rPr>
        <w:t>Affiliated</w:t>
      </w:r>
      <w:proofErr w:type="spellEnd"/>
      <w:r w:rsidRPr="00CC671E">
        <w:rPr>
          <w:rFonts w:ascii="Arial" w:hAnsi="Arial"/>
          <w:i/>
          <w:color w:val="000000"/>
          <w:kern w:val="1"/>
          <w:sz w:val="18"/>
          <w:szCs w:val="18"/>
          <w:lang w:eastAsia="zh-CN"/>
        </w:rPr>
        <w:t xml:space="preserve"> </w:t>
      </w:r>
      <w:proofErr w:type="spellStart"/>
      <w:r w:rsidRPr="00CC671E">
        <w:rPr>
          <w:rFonts w:ascii="Arial" w:hAnsi="Arial"/>
          <w:i/>
          <w:color w:val="000000"/>
          <w:kern w:val="1"/>
          <w:sz w:val="18"/>
          <w:szCs w:val="18"/>
          <w:lang w:eastAsia="zh-CN"/>
        </w:rPr>
        <w:t>researcher</w:t>
      </w:r>
      <w:proofErr w:type="spellEnd"/>
      <w:r w:rsidRPr="00CC671E">
        <w:rPr>
          <w:rFonts w:ascii="Arial" w:hAnsi="Arial"/>
          <w:color w:val="000000"/>
          <w:kern w:val="1"/>
          <w:sz w:val="18"/>
          <w:szCs w:val="18"/>
          <w:lang w:eastAsia="zh-CN"/>
        </w:rPr>
        <w:t xml:space="preserve"> da </w:t>
      </w:r>
      <w:proofErr w:type="spellStart"/>
      <w:r w:rsidRPr="00CC671E">
        <w:rPr>
          <w:rFonts w:ascii="Arial" w:hAnsi="Arial"/>
          <w:i/>
          <w:color w:val="000000"/>
          <w:kern w:val="1"/>
          <w:sz w:val="18"/>
          <w:szCs w:val="18"/>
          <w:lang w:eastAsia="zh-CN"/>
        </w:rPr>
        <w:t>Faculty</w:t>
      </w:r>
      <w:proofErr w:type="spellEnd"/>
      <w:r w:rsidRPr="00CC671E">
        <w:rPr>
          <w:rFonts w:ascii="Arial" w:hAnsi="Arial"/>
          <w:i/>
          <w:color w:val="000000"/>
          <w:kern w:val="1"/>
          <w:sz w:val="18"/>
          <w:szCs w:val="18"/>
          <w:lang w:eastAsia="zh-CN"/>
        </w:rPr>
        <w:t xml:space="preserve"> </w:t>
      </w:r>
      <w:proofErr w:type="spellStart"/>
      <w:r w:rsidRPr="00CC671E">
        <w:rPr>
          <w:rFonts w:ascii="Arial" w:hAnsi="Arial"/>
          <w:i/>
          <w:color w:val="000000"/>
          <w:kern w:val="1"/>
          <w:sz w:val="18"/>
          <w:szCs w:val="18"/>
          <w:lang w:eastAsia="zh-CN"/>
        </w:rPr>
        <w:t>of</w:t>
      </w:r>
      <w:proofErr w:type="spellEnd"/>
      <w:r w:rsidRPr="00CC671E">
        <w:rPr>
          <w:rFonts w:ascii="Arial" w:hAnsi="Arial"/>
          <w:i/>
          <w:color w:val="000000"/>
          <w:kern w:val="1"/>
          <w:sz w:val="18"/>
          <w:szCs w:val="18"/>
          <w:lang w:eastAsia="zh-CN"/>
        </w:rPr>
        <w:t xml:space="preserve"> Law </w:t>
      </w:r>
      <w:proofErr w:type="spellStart"/>
      <w:r w:rsidRPr="00CC671E">
        <w:rPr>
          <w:rFonts w:ascii="Arial" w:hAnsi="Arial"/>
          <w:i/>
          <w:color w:val="000000"/>
          <w:kern w:val="1"/>
          <w:sz w:val="18"/>
          <w:szCs w:val="18"/>
          <w:lang w:eastAsia="zh-CN"/>
        </w:rPr>
        <w:t>and</w:t>
      </w:r>
      <w:proofErr w:type="spellEnd"/>
      <w:r w:rsidRPr="00CC671E">
        <w:rPr>
          <w:rFonts w:ascii="Arial" w:hAnsi="Arial"/>
          <w:i/>
          <w:color w:val="000000"/>
          <w:kern w:val="1"/>
          <w:sz w:val="18"/>
          <w:szCs w:val="18"/>
          <w:lang w:eastAsia="zh-CN"/>
        </w:rPr>
        <w:t xml:space="preserve"> </w:t>
      </w:r>
      <w:proofErr w:type="spellStart"/>
      <w:r w:rsidRPr="00CC671E">
        <w:rPr>
          <w:rFonts w:ascii="Arial" w:hAnsi="Arial"/>
          <w:i/>
          <w:color w:val="000000"/>
          <w:kern w:val="1"/>
          <w:sz w:val="18"/>
          <w:szCs w:val="18"/>
          <w:lang w:eastAsia="zh-CN"/>
        </w:rPr>
        <w:t>Criminology</w:t>
      </w:r>
      <w:proofErr w:type="spellEnd"/>
      <w:r w:rsidRPr="00CC671E">
        <w:rPr>
          <w:rFonts w:ascii="Arial" w:hAnsi="Arial"/>
          <w:color w:val="000000"/>
          <w:kern w:val="1"/>
          <w:sz w:val="18"/>
          <w:szCs w:val="18"/>
          <w:lang w:eastAsia="zh-CN"/>
        </w:rPr>
        <w:t xml:space="preserve"> da </w:t>
      </w:r>
      <w:proofErr w:type="spellStart"/>
      <w:r w:rsidRPr="00CC671E">
        <w:rPr>
          <w:rFonts w:ascii="Arial" w:hAnsi="Arial"/>
          <w:i/>
          <w:color w:val="000000"/>
          <w:kern w:val="1"/>
          <w:sz w:val="18"/>
          <w:szCs w:val="18"/>
          <w:lang w:eastAsia="zh-CN"/>
        </w:rPr>
        <w:t>Vrije</w:t>
      </w:r>
      <w:proofErr w:type="spellEnd"/>
      <w:r w:rsidRPr="00CC671E">
        <w:rPr>
          <w:rFonts w:ascii="Arial" w:hAnsi="Arial"/>
          <w:i/>
          <w:color w:val="000000"/>
          <w:kern w:val="1"/>
          <w:sz w:val="18"/>
          <w:szCs w:val="18"/>
          <w:lang w:eastAsia="zh-CN"/>
        </w:rPr>
        <w:t xml:space="preserve"> </w:t>
      </w:r>
      <w:proofErr w:type="spellStart"/>
      <w:r w:rsidRPr="00CC671E">
        <w:rPr>
          <w:rFonts w:ascii="Arial" w:hAnsi="Arial"/>
          <w:i/>
          <w:color w:val="000000"/>
          <w:kern w:val="1"/>
          <w:sz w:val="18"/>
          <w:szCs w:val="18"/>
          <w:lang w:eastAsia="zh-CN"/>
        </w:rPr>
        <w:t>Universiteit</w:t>
      </w:r>
      <w:proofErr w:type="spellEnd"/>
      <w:r w:rsidRPr="00CC671E">
        <w:rPr>
          <w:rFonts w:ascii="Arial" w:hAnsi="Arial"/>
          <w:i/>
          <w:color w:val="000000"/>
          <w:kern w:val="1"/>
          <w:sz w:val="18"/>
          <w:szCs w:val="18"/>
          <w:lang w:eastAsia="zh-CN"/>
        </w:rPr>
        <w:t xml:space="preserve"> Brussel</w:t>
      </w:r>
      <w:r w:rsidRPr="00CC671E">
        <w:rPr>
          <w:rFonts w:ascii="Arial" w:hAnsi="Arial"/>
          <w:color w:val="000000"/>
          <w:kern w:val="1"/>
          <w:sz w:val="18"/>
          <w:szCs w:val="18"/>
          <w:lang w:eastAsia="zh-CN"/>
        </w:rPr>
        <w:t>, Bélgica, onde realizou estágio de pós-doutorado sobre a filosofia do campo social de Gilles Deleuze – pesquisa da qual este capítulo se beneficia. Doutor e Mestre em Filosofia e Teoria Geral do Direito pela USP e pela UFSC, respectivamente.</w:t>
      </w:r>
    </w:p>
  </w:footnote>
  <w:footnote w:id="2">
    <w:p w:rsidR="00D40540" w:rsidRPr="00CC671E" w:rsidRDefault="00D40540" w:rsidP="002A6694">
      <w:pPr>
        <w:pStyle w:val="Notaderodape9"/>
        <w:jc w:val="both"/>
        <w:rPr>
          <w:rFonts w:ascii="Arial" w:hAnsi="Arial"/>
          <w:sz w:val="18"/>
          <w:szCs w:val="18"/>
        </w:rPr>
      </w:pPr>
      <w:r w:rsidRPr="00CC671E">
        <w:rPr>
          <w:rStyle w:val="Refdenotaderodap"/>
          <w:rFonts w:ascii="Arial" w:eastAsiaTheme="minorEastAsia" w:hAnsi="Arial"/>
          <w:sz w:val="18"/>
          <w:szCs w:val="18"/>
        </w:rPr>
        <w:footnoteRef/>
      </w:r>
      <w:r w:rsidR="0014046A" w:rsidRPr="00CC671E">
        <w:rPr>
          <w:rFonts w:ascii="Arial" w:hAnsi="Arial"/>
          <w:sz w:val="18"/>
          <w:szCs w:val="18"/>
        </w:rPr>
        <w:t xml:space="preserve"> </w:t>
      </w:r>
      <w:r w:rsidRPr="00CC671E">
        <w:rPr>
          <w:rFonts w:ascii="Arial" w:hAnsi="Arial"/>
          <w:sz w:val="18"/>
          <w:szCs w:val="18"/>
        </w:rPr>
        <w:t>Um texto cuja tradução ao inglês, em 1977, recebeu um prefácio positivo e inspirado de Foucault (</w:t>
      </w:r>
      <w:proofErr w:type="gramStart"/>
      <w:r w:rsidRPr="00CC671E">
        <w:rPr>
          <w:rFonts w:ascii="Arial" w:hAnsi="Arial"/>
          <w:sz w:val="18"/>
          <w:szCs w:val="18"/>
        </w:rPr>
        <w:t>2001b :</w:t>
      </w:r>
      <w:proofErr w:type="gramEnd"/>
      <w:r w:rsidRPr="00CC671E">
        <w:rPr>
          <w:rFonts w:ascii="Arial" w:hAnsi="Arial"/>
          <w:sz w:val="18"/>
          <w:szCs w:val="18"/>
        </w:rPr>
        <w:t xml:space="preserve"> 133-136), que o saudava como “Uma introdução à vida não-fascista” e como “o único livro de ética que se escreveu na França há muito tempo”. Porém, segundo o relato de Jacques </w:t>
      </w:r>
      <w:proofErr w:type="spellStart"/>
      <w:r w:rsidRPr="00CC671E">
        <w:rPr>
          <w:rFonts w:ascii="Arial" w:hAnsi="Arial"/>
          <w:sz w:val="18"/>
          <w:szCs w:val="18"/>
        </w:rPr>
        <w:t>Donzelot</w:t>
      </w:r>
      <w:proofErr w:type="spellEnd"/>
      <w:r w:rsidRPr="00CC671E">
        <w:rPr>
          <w:rFonts w:ascii="Arial" w:hAnsi="Arial"/>
          <w:sz w:val="18"/>
          <w:szCs w:val="18"/>
        </w:rPr>
        <w:t xml:space="preserve">, Foucault não teria encontrado no </w:t>
      </w:r>
      <w:proofErr w:type="spellStart"/>
      <w:r w:rsidRPr="00CC671E">
        <w:rPr>
          <w:rFonts w:ascii="Arial" w:hAnsi="Arial"/>
          <w:sz w:val="18"/>
          <w:szCs w:val="18"/>
        </w:rPr>
        <w:t>Anti-Édipo</w:t>
      </w:r>
      <w:proofErr w:type="spellEnd"/>
      <w:r w:rsidRPr="00CC671E">
        <w:rPr>
          <w:rFonts w:ascii="Arial" w:hAnsi="Arial"/>
          <w:sz w:val="18"/>
          <w:szCs w:val="18"/>
        </w:rPr>
        <w:t xml:space="preserve"> senão “um efeito de linguagem” (</w:t>
      </w:r>
      <w:proofErr w:type="spellStart"/>
      <w:r w:rsidRPr="00CC671E">
        <w:rPr>
          <w:rFonts w:ascii="Arial" w:hAnsi="Arial"/>
          <w:sz w:val="18"/>
          <w:szCs w:val="18"/>
        </w:rPr>
        <w:t>Dosse</w:t>
      </w:r>
      <w:proofErr w:type="spellEnd"/>
      <w:r w:rsidRPr="00CC671E">
        <w:rPr>
          <w:rFonts w:ascii="Arial" w:hAnsi="Arial"/>
          <w:sz w:val="18"/>
          <w:szCs w:val="18"/>
        </w:rPr>
        <w:t xml:space="preserve"> </w:t>
      </w:r>
      <w:proofErr w:type="gramStart"/>
      <w:r w:rsidRPr="00CC671E">
        <w:rPr>
          <w:rFonts w:ascii="Arial" w:hAnsi="Arial"/>
          <w:sz w:val="18"/>
          <w:szCs w:val="18"/>
        </w:rPr>
        <w:t>2008 :</w:t>
      </w:r>
      <w:proofErr w:type="gramEnd"/>
      <w:r w:rsidRPr="00CC671E">
        <w:rPr>
          <w:rFonts w:ascii="Arial" w:hAnsi="Arial"/>
          <w:sz w:val="18"/>
          <w:szCs w:val="18"/>
        </w:rPr>
        <w:t xml:space="preserve"> 260-261). Atenuada, e secundada por um elogio, talvez essa impressão tenha reaparecido na aula de 07 de janeiro de 1976, em que Foucault alude ao </w:t>
      </w:r>
      <w:proofErr w:type="spellStart"/>
      <w:r w:rsidRPr="00CC671E">
        <w:rPr>
          <w:rFonts w:ascii="Arial" w:hAnsi="Arial"/>
          <w:sz w:val="18"/>
          <w:szCs w:val="18"/>
        </w:rPr>
        <w:t>Anti-Édipo</w:t>
      </w:r>
      <w:proofErr w:type="spellEnd"/>
      <w:r w:rsidRPr="00CC671E">
        <w:rPr>
          <w:rFonts w:ascii="Arial" w:hAnsi="Arial"/>
          <w:sz w:val="18"/>
          <w:szCs w:val="18"/>
        </w:rPr>
        <w:t xml:space="preserve"> não como um livro, mas como “alguma coisa que praticamente não se referiu a nada mais que à sua própria e prodigiosa inventividade teórica; livro, ou melhor, coisa, acontecimento [...]” (Foucault </w:t>
      </w:r>
      <w:proofErr w:type="gramStart"/>
      <w:r w:rsidRPr="00CC671E">
        <w:rPr>
          <w:rFonts w:ascii="Arial" w:hAnsi="Arial"/>
          <w:sz w:val="18"/>
          <w:szCs w:val="18"/>
        </w:rPr>
        <w:t>1996 :</w:t>
      </w:r>
      <w:proofErr w:type="gramEnd"/>
      <w:r w:rsidRPr="00CC671E">
        <w:rPr>
          <w:rFonts w:ascii="Arial" w:hAnsi="Arial"/>
          <w:sz w:val="18"/>
          <w:szCs w:val="18"/>
        </w:rPr>
        <w:t xml:space="preserve"> 09-10).</w:t>
      </w:r>
    </w:p>
  </w:footnote>
  <w:footnote w:id="3">
    <w:p w:rsidR="00D40540" w:rsidRPr="00CC671E" w:rsidRDefault="00D40540" w:rsidP="002A6694">
      <w:pPr>
        <w:pStyle w:val="Notaderodape9"/>
        <w:jc w:val="both"/>
        <w:rPr>
          <w:rFonts w:ascii="Arial" w:hAnsi="Arial"/>
          <w:sz w:val="18"/>
          <w:szCs w:val="18"/>
        </w:rPr>
      </w:pPr>
      <w:r w:rsidRPr="00CC671E">
        <w:rPr>
          <w:rStyle w:val="Refdenotaderodap"/>
          <w:rFonts w:ascii="Arial" w:eastAsiaTheme="minorEastAsia" w:hAnsi="Arial"/>
          <w:sz w:val="18"/>
          <w:szCs w:val="18"/>
        </w:rPr>
        <w:footnoteRef/>
      </w:r>
      <w:r w:rsidRPr="00CC671E">
        <w:rPr>
          <w:rFonts w:ascii="Arial" w:hAnsi="Arial"/>
          <w:i/>
          <w:sz w:val="18"/>
          <w:szCs w:val="18"/>
        </w:rPr>
        <w:t>“</w:t>
      </w:r>
      <w:r w:rsidRPr="00CC671E">
        <w:rPr>
          <w:rFonts w:ascii="Arial" w:hAnsi="Arial"/>
          <w:sz w:val="18"/>
          <w:szCs w:val="18"/>
        </w:rPr>
        <w:t>[...] suponho”, diz Deleuze (</w:t>
      </w:r>
      <w:proofErr w:type="gramStart"/>
      <w:r w:rsidRPr="00CC671E">
        <w:rPr>
          <w:rFonts w:ascii="Arial" w:hAnsi="Arial"/>
          <w:sz w:val="18"/>
          <w:szCs w:val="18"/>
        </w:rPr>
        <w:t>2008 :</w:t>
      </w:r>
      <w:proofErr w:type="gramEnd"/>
      <w:r w:rsidRPr="00CC671E">
        <w:rPr>
          <w:rFonts w:ascii="Arial" w:hAnsi="Arial"/>
          <w:sz w:val="18"/>
          <w:szCs w:val="18"/>
        </w:rPr>
        <w:t xml:space="preserve"> 135-136), “que ele se depara com a questão: não há nada 'além' do poder? Será que ele não está se fechando nas relações de poder, como num impasse? Ele está como que fascinado, lançado de volta àquilo que ele tanto odeia. Em vão responde a si mesmo que chocar-se contra o poder é o destino do homem moderno (o homem infame) e que o poder nos faz ver e falar, ele não consegue se satisfazer, ele precisa de 'possível'... Não pode ficar encerrado no que descobriu. Sem dúvida, </w:t>
      </w:r>
      <w:r w:rsidRPr="00CC671E">
        <w:rPr>
          <w:rFonts w:ascii="Arial" w:hAnsi="Arial"/>
          <w:i/>
          <w:sz w:val="18"/>
          <w:szCs w:val="18"/>
        </w:rPr>
        <w:t>A vontade de saber</w:t>
      </w:r>
      <w:r w:rsidRPr="00CC671E">
        <w:rPr>
          <w:rFonts w:ascii="Arial" w:hAnsi="Arial"/>
          <w:sz w:val="18"/>
          <w:szCs w:val="18"/>
        </w:rPr>
        <w:t xml:space="preserve"> destacava pontos de resistência ao poder; mas o estatuto, a origem, a gênese dele permaneciam vagos. Foucault talvez tivesse o sentimento de que precisava transpor essa linha a qualquer preço</w:t>
      </w:r>
      <w:r w:rsidRPr="00CC671E">
        <w:rPr>
          <w:rFonts w:ascii="Arial" w:hAnsi="Arial"/>
          <w:i/>
          <w:sz w:val="18"/>
          <w:szCs w:val="18"/>
        </w:rPr>
        <w:t>.”</w:t>
      </w:r>
    </w:p>
  </w:footnote>
  <w:footnote w:id="4">
    <w:p w:rsidR="00D40540" w:rsidRPr="00CC671E" w:rsidRDefault="00D40540" w:rsidP="002A6694">
      <w:pPr>
        <w:pStyle w:val="Notaderodape9"/>
        <w:jc w:val="both"/>
        <w:rPr>
          <w:rFonts w:ascii="Arial" w:hAnsi="Arial"/>
          <w:sz w:val="18"/>
          <w:szCs w:val="18"/>
        </w:rPr>
      </w:pPr>
      <w:r w:rsidRPr="00CC671E">
        <w:rPr>
          <w:rStyle w:val="Refdenotaderodap"/>
          <w:rFonts w:ascii="Arial" w:eastAsiaTheme="minorEastAsia" w:hAnsi="Arial"/>
          <w:sz w:val="18"/>
          <w:szCs w:val="18"/>
        </w:rPr>
        <w:footnoteRef/>
      </w:r>
      <w:r w:rsidRPr="00CC671E">
        <w:rPr>
          <w:rFonts w:ascii="Arial" w:hAnsi="Arial"/>
          <w:sz w:val="18"/>
          <w:szCs w:val="18"/>
        </w:rPr>
        <w:t xml:space="preserve"> Em uma entrevista a Paul </w:t>
      </w:r>
      <w:proofErr w:type="spellStart"/>
      <w:r w:rsidRPr="00CC671E">
        <w:rPr>
          <w:rFonts w:ascii="Arial" w:hAnsi="Arial"/>
          <w:sz w:val="18"/>
          <w:szCs w:val="18"/>
        </w:rPr>
        <w:t>Rabinow</w:t>
      </w:r>
      <w:proofErr w:type="spellEnd"/>
      <w:r w:rsidRPr="00CC671E">
        <w:rPr>
          <w:rFonts w:ascii="Arial" w:hAnsi="Arial"/>
          <w:sz w:val="18"/>
          <w:szCs w:val="18"/>
        </w:rPr>
        <w:t xml:space="preserve"> e Keith </w:t>
      </w:r>
      <w:proofErr w:type="spellStart"/>
      <w:r w:rsidRPr="00CC671E">
        <w:rPr>
          <w:rFonts w:ascii="Arial" w:hAnsi="Arial"/>
          <w:sz w:val="18"/>
          <w:szCs w:val="18"/>
        </w:rPr>
        <w:t>Gandal</w:t>
      </w:r>
      <w:proofErr w:type="spellEnd"/>
      <w:r w:rsidRPr="00CC671E">
        <w:rPr>
          <w:rFonts w:ascii="Arial" w:hAnsi="Arial"/>
          <w:sz w:val="18"/>
          <w:szCs w:val="18"/>
        </w:rPr>
        <w:t xml:space="preserve"> para </w:t>
      </w:r>
      <w:proofErr w:type="spellStart"/>
      <w:r w:rsidRPr="00CC671E">
        <w:rPr>
          <w:rFonts w:ascii="Arial" w:hAnsi="Arial"/>
          <w:i/>
          <w:sz w:val="18"/>
          <w:szCs w:val="18"/>
        </w:rPr>
        <w:t>History</w:t>
      </w:r>
      <w:proofErr w:type="spellEnd"/>
      <w:r w:rsidRPr="00CC671E">
        <w:rPr>
          <w:rFonts w:ascii="Arial" w:hAnsi="Arial"/>
          <w:i/>
          <w:sz w:val="18"/>
          <w:szCs w:val="18"/>
        </w:rPr>
        <w:t xml:space="preserve"> </w:t>
      </w:r>
      <w:proofErr w:type="spellStart"/>
      <w:r w:rsidRPr="00CC671E">
        <w:rPr>
          <w:rFonts w:ascii="Arial" w:hAnsi="Arial"/>
          <w:i/>
          <w:sz w:val="18"/>
          <w:szCs w:val="18"/>
        </w:rPr>
        <w:t>of</w:t>
      </w:r>
      <w:proofErr w:type="spellEnd"/>
      <w:r w:rsidRPr="00CC671E">
        <w:rPr>
          <w:rFonts w:ascii="Arial" w:hAnsi="Arial"/>
          <w:i/>
          <w:sz w:val="18"/>
          <w:szCs w:val="18"/>
        </w:rPr>
        <w:t xml:space="preserve"> </w:t>
      </w:r>
      <w:proofErr w:type="spellStart"/>
      <w:r w:rsidRPr="00CC671E">
        <w:rPr>
          <w:rFonts w:ascii="Arial" w:hAnsi="Arial"/>
          <w:i/>
          <w:sz w:val="18"/>
          <w:szCs w:val="18"/>
        </w:rPr>
        <w:t>the</w:t>
      </w:r>
      <w:proofErr w:type="spellEnd"/>
      <w:r w:rsidRPr="00CC671E">
        <w:rPr>
          <w:rFonts w:ascii="Arial" w:hAnsi="Arial"/>
          <w:i/>
          <w:sz w:val="18"/>
          <w:szCs w:val="18"/>
        </w:rPr>
        <w:t xml:space="preserve"> </w:t>
      </w:r>
      <w:proofErr w:type="spellStart"/>
      <w:r w:rsidRPr="00CC671E">
        <w:rPr>
          <w:rFonts w:ascii="Arial" w:hAnsi="Arial"/>
          <w:i/>
          <w:sz w:val="18"/>
          <w:szCs w:val="18"/>
        </w:rPr>
        <w:t>Present</w:t>
      </w:r>
      <w:proofErr w:type="spellEnd"/>
      <w:r w:rsidRPr="00CC671E">
        <w:rPr>
          <w:rFonts w:ascii="Arial" w:hAnsi="Arial"/>
          <w:sz w:val="18"/>
          <w:szCs w:val="18"/>
        </w:rPr>
        <w:t>, Deleuze (</w:t>
      </w:r>
      <w:proofErr w:type="gramStart"/>
      <w:r w:rsidRPr="00CC671E">
        <w:rPr>
          <w:rFonts w:ascii="Arial" w:hAnsi="Arial"/>
          <w:sz w:val="18"/>
          <w:szCs w:val="18"/>
        </w:rPr>
        <w:t>2003 :</w:t>
      </w:r>
      <w:proofErr w:type="gramEnd"/>
      <w:r w:rsidRPr="00CC671E">
        <w:rPr>
          <w:rFonts w:ascii="Arial" w:hAnsi="Arial"/>
          <w:sz w:val="18"/>
          <w:szCs w:val="18"/>
        </w:rPr>
        <w:t xml:space="preserve"> 261) declarava: “Sinto um enorme pesar por não tê-lo visto em seus últimos anos de vida; é muito duro, para mim, muito forte, porque é um dos homens que amo e que mais profundamente admiro”.</w:t>
      </w:r>
    </w:p>
  </w:footnote>
  <w:footnote w:id="5">
    <w:p w:rsidR="00D40540" w:rsidRPr="00CC671E" w:rsidRDefault="00D40540" w:rsidP="002A6694">
      <w:pPr>
        <w:pStyle w:val="Notaderodape9"/>
        <w:jc w:val="both"/>
        <w:rPr>
          <w:rFonts w:ascii="Arial" w:hAnsi="Arial"/>
          <w:sz w:val="18"/>
          <w:szCs w:val="18"/>
        </w:rPr>
      </w:pPr>
      <w:r w:rsidRPr="00CC671E">
        <w:rPr>
          <w:rStyle w:val="Refdenotaderodap"/>
          <w:rFonts w:ascii="Arial" w:eastAsiaTheme="minorEastAsia" w:hAnsi="Arial"/>
          <w:sz w:val="18"/>
          <w:szCs w:val="18"/>
        </w:rPr>
        <w:footnoteRef/>
      </w:r>
      <w:r w:rsidRPr="00CC671E">
        <w:rPr>
          <w:rFonts w:ascii="Arial" w:hAnsi="Arial"/>
          <w:sz w:val="18"/>
          <w:szCs w:val="18"/>
        </w:rPr>
        <w:t xml:space="preserve"> “A gente trabalhava separadamente, cada um no seu canto. Tenho certeza de que ele lia o que eu fazia, eu lia com paixão o que ele fazia, mas não nos falávamos muito. E tive o sentimento, mas sem tristeza alguma, de que eu finalmente tinha necessidade dele, e que ele não tinha necessidade de mim” (Deleuze </w:t>
      </w:r>
      <w:proofErr w:type="gramStart"/>
      <w:r w:rsidRPr="00CC671E">
        <w:rPr>
          <w:rFonts w:ascii="Arial" w:hAnsi="Arial"/>
          <w:sz w:val="18"/>
          <w:szCs w:val="18"/>
        </w:rPr>
        <w:t>2003 :</w:t>
      </w:r>
      <w:proofErr w:type="gramEnd"/>
      <w:r w:rsidRPr="00CC671E">
        <w:rPr>
          <w:rFonts w:ascii="Arial" w:hAnsi="Arial"/>
          <w:sz w:val="18"/>
          <w:szCs w:val="18"/>
        </w:rPr>
        <w:t xml:space="preserve"> 262).</w:t>
      </w:r>
    </w:p>
  </w:footnote>
  <w:footnote w:id="6">
    <w:p w:rsidR="00D40540" w:rsidRPr="00CC671E" w:rsidRDefault="00D40540" w:rsidP="002A6694">
      <w:pPr>
        <w:pStyle w:val="Notaderodape9"/>
        <w:jc w:val="both"/>
        <w:rPr>
          <w:rFonts w:ascii="Arial" w:hAnsi="Arial"/>
          <w:sz w:val="18"/>
          <w:szCs w:val="18"/>
        </w:rPr>
      </w:pPr>
      <w:r w:rsidRPr="00CC671E">
        <w:rPr>
          <w:rStyle w:val="Refdenotaderodap"/>
          <w:rFonts w:ascii="Arial" w:eastAsiaTheme="minorEastAsia" w:hAnsi="Arial"/>
          <w:sz w:val="18"/>
          <w:szCs w:val="18"/>
        </w:rPr>
        <w:footnoteRef/>
      </w:r>
      <w:r w:rsidRPr="00CC671E">
        <w:rPr>
          <w:rFonts w:ascii="Arial" w:hAnsi="Arial"/>
          <w:sz w:val="18"/>
          <w:szCs w:val="18"/>
        </w:rPr>
        <w:t xml:space="preserve"> Em 1979, por exemplo, Foucault ministra um curso no </w:t>
      </w:r>
      <w:proofErr w:type="spellStart"/>
      <w:r w:rsidRPr="00CC671E">
        <w:rPr>
          <w:rFonts w:ascii="Arial" w:hAnsi="Arial"/>
          <w:i/>
          <w:sz w:val="18"/>
          <w:szCs w:val="18"/>
        </w:rPr>
        <w:t>Collège</w:t>
      </w:r>
      <w:proofErr w:type="spellEnd"/>
      <w:r w:rsidRPr="00CC671E">
        <w:rPr>
          <w:rFonts w:ascii="Arial" w:hAnsi="Arial"/>
          <w:i/>
          <w:sz w:val="18"/>
          <w:szCs w:val="18"/>
        </w:rPr>
        <w:t xml:space="preserve"> de France</w:t>
      </w:r>
      <w:r w:rsidRPr="00CC671E">
        <w:rPr>
          <w:rFonts w:ascii="Arial" w:hAnsi="Arial"/>
          <w:sz w:val="18"/>
          <w:szCs w:val="18"/>
        </w:rPr>
        <w:t xml:space="preserve"> sobre o liberalismo e o neoliberalismo que leva o nome de </w:t>
      </w:r>
      <w:proofErr w:type="spellStart"/>
      <w:r w:rsidRPr="00CC671E">
        <w:rPr>
          <w:rFonts w:ascii="Arial" w:hAnsi="Arial"/>
          <w:i/>
          <w:sz w:val="18"/>
          <w:szCs w:val="18"/>
        </w:rPr>
        <w:t>Naissance</w:t>
      </w:r>
      <w:proofErr w:type="spellEnd"/>
      <w:r w:rsidRPr="00CC671E">
        <w:rPr>
          <w:rFonts w:ascii="Arial" w:hAnsi="Arial"/>
          <w:i/>
          <w:sz w:val="18"/>
          <w:szCs w:val="18"/>
        </w:rPr>
        <w:t xml:space="preserve"> de </w:t>
      </w:r>
      <w:proofErr w:type="spellStart"/>
      <w:proofErr w:type="gramStart"/>
      <w:r w:rsidRPr="00CC671E">
        <w:rPr>
          <w:rFonts w:ascii="Arial" w:hAnsi="Arial"/>
          <w:i/>
          <w:sz w:val="18"/>
          <w:szCs w:val="18"/>
        </w:rPr>
        <w:t>la</w:t>
      </w:r>
      <w:proofErr w:type="spellEnd"/>
      <w:proofErr w:type="gramEnd"/>
      <w:r w:rsidRPr="00CC671E">
        <w:rPr>
          <w:rFonts w:ascii="Arial" w:hAnsi="Arial"/>
          <w:i/>
          <w:sz w:val="18"/>
          <w:szCs w:val="18"/>
        </w:rPr>
        <w:t xml:space="preserve"> </w:t>
      </w:r>
      <w:proofErr w:type="spellStart"/>
      <w:r w:rsidRPr="00CC671E">
        <w:rPr>
          <w:rFonts w:ascii="Arial" w:hAnsi="Arial"/>
          <w:i/>
          <w:sz w:val="18"/>
          <w:szCs w:val="18"/>
        </w:rPr>
        <w:t>Biopolitique</w:t>
      </w:r>
      <w:proofErr w:type="spellEnd"/>
      <w:r w:rsidRPr="00CC671E">
        <w:rPr>
          <w:rFonts w:ascii="Arial" w:hAnsi="Arial"/>
          <w:sz w:val="18"/>
          <w:szCs w:val="18"/>
        </w:rPr>
        <w:t xml:space="preserve">. No entanto, a investigação da arte liberal de governar entre os séculos XVIII e XX, já não poderia se satisfazer sob os limites analíticos que a análise do poder disciplinar circunscrevia. Parece-nos adequada a observação de </w:t>
      </w:r>
      <w:proofErr w:type="spellStart"/>
      <w:r w:rsidRPr="00CC671E">
        <w:rPr>
          <w:rFonts w:ascii="Arial" w:hAnsi="Arial"/>
          <w:sz w:val="18"/>
          <w:szCs w:val="18"/>
        </w:rPr>
        <w:t>Edgardo</w:t>
      </w:r>
      <w:proofErr w:type="spellEnd"/>
      <w:r w:rsidRPr="00CC671E">
        <w:rPr>
          <w:rFonts w:ascii="Arial" w:hAnsi="Arial"/>
          <w:sz w:val="18"/>
          <w:szCs w:val="18"/>
        </w:rPr>
        <w:t xml:space="preserve"> Castro (</w:t>
      </w:r>
      <w:proofErr w:type="gramStart"/>
      <w:r w:rsidRPr="00CC671E">
        <w:rPr>
          <w:rFonts w:ascii="Arial" w:hAnsi="Arial"/>
          <w:sz w:val="18"/>
          <w:szCs w:val="18"/>
        </w:rPr>
        <w:t>2011 :</w:t>
      </w:r>
      <w:proofErr w:type="gramEnd"/>
      <w:r w:rsidRPr="00CC671E">
        <w:rPr>
          <w:rFonts w:ascii="Arial" w:hAnsi="Arial"/>
          <w:sz w:val="18"/>
          <w:szCs w:val="18"/>
        </w:rPr>
        <w:t xml:space="preserve"> 99) sobre a operação geral que dirige o trabalho de Foucault no final dos anos 70: “[...] ao descrever os dispositivos de poder, Foucault põe em jogo uma série de noções a fim de estabelecer se elas resultam apropriadas para analisar seu funcionamento”. Como Castro observa, esta é a preocupação central de Foucault ao preterir uma compreensão repressiva do poder com relação à sexualidade em </w:t>
      </w:r>
      <w:r w:rsidRPr="00CC671E">
        <w:rPr>
          <w:rFonts w:ascii="Arial" w:hAnsi="Arial"/>
          <w:i/>
          <w:sz w:val="18"/>
          <w:szCs w:val="18"/>
        </w:rPr>
        <w:t xml:space="preserve">La </w:t>
      </w:r>
      <w:proofErr w:type="spellStart"/>
      <w:r w:rsidRPr="00CC671E">
        <w:rPr>
          <w:rFonts w:ascii="Arial" w:hAnsi="Arial"/>
          <w:i/>
          <w:sz w:val="18"/>
          <w:szCs w:val="18"/>
        </w:rPr>
        <w:t>volonté</w:t>
      </w:r>
      <w:proofErr w:type="spellEnd"/>
      <w:r w:rsidRPr="00CC671E">
        <w:rPr>
          <w:rFonts w:ascii="Arial" w:hAnsi="Arial"/>
          <w:i/>
          <w:sz w:val="18"/>
          <w:szCs w:val="18"/>
        </w:rPr>
        <w:t xml:space="preserve"> de </w:t>
      </w:r>
      <w:proofErr w:type="spellStart"/>
      <w:r w:rsidRPr="00CC671E">
        <w:rPr>
          <w:rFonts w:ascii="Arial" w:hAnsi="Arial"/>
          <w:i/>
          <w:sz w:val="18"/>
          <w:szCs w:val="18"/>
        </w:rPr>
        <w:t>savoir</w:t>
      </w:r>
      <w:proofErr w:type="spellEnd"/>
      <w:r w:rsidRPr="00CC671E">
        <w:rPr>
          <w:rFonts w:ascii="Arial" w:hAnsi="Arial"/>
          <w:sz w:val="18"/>
          <w:szCs w:val="18"/>
        </w:rPr>
        <w:t xml:space="preserve">. </w:t>
      </w:r>
    </w:p>
  </w:footnote>
  <w:footnote w:id="7">
    <w:p w:rsidR="00D40540" w:rsidRPr="00CC671E" w:rsidRDefault="00D40540" w:rsidP="002A6694">
      <w:pPr>
        <w:pStyle w:val="Notaderodape9"/>
        <w:jc w:val="both"/>
        <w:rPr>
          <w:rFonts w:ascii="Arial" w:hAnsi="Arial"/>
          <w:sz w:val="18"/>
          <w:szCs w:val="18"/>
        </w:rPr>
      </w:pPr>
      <w:r w:rsidRPr="00CC671E">
        <w:rPr>
          <w:rStyle w:val="Refdenotaderodap"/>
          <w:rFonts w:ascii="Arial" w:eastAsiaTheme="minorEastAsia" w:hAnsi="Arial"/>
          <w:sz w:val="18"/>
          <w:szCs w:val="18"/>
        </w:rPr>
        <w:footnoteRef/>
      </w:r>
      <w:r w:rsidRPr="00CC671E">
        <w:rPr>
          <w:rFonts w:ascii="Arial" w:hAnsi="Arial"/>
          <w:sz w:val="18"/>
          <w:szCs w:val="18"/>
        </w:rPr>
        <w:t xml:space="preserve"> Francisco Ortega (</w:t>
      </w:r>
      <w:proofErr w:type="gramStart"/>
      <w:r w:rsidRPr="00CC671E">
        <w:rPr>
          <w:rFonts w:ascii="Arial" w:hAnsi="Arial"/>
          <w:sz w:val="18"/>
          <w:szCs w:val="18"/>
        </w:rPr>
        <w:t>1999 :</w:t>
      </w:r>
      <w:proofErr w:type="gramEnd"/>
      <w:r w:rsidRPr="00CC671E">
        <w:rPr>
          <w:rFonts w:ascii="Arial" w:hAnsi="Arial"/>
          <w:sz w:val="18"/>
          <w:szCs w:val="18"/>
        </w:rPr>
        <w:t xml:space="preserve"> 24), em um texto já clássico, afirmou que “O governo é um 'conceito redentor' no aparelho conceitual […] de Foucault, cuja incorporação, em 1977, permite fugir da fundamentação circular do poder e da resistência”. Jamais acreditamos na perfeição do círculo. Pelo contrário, parece sempre ter havido uma fratura no circulo que ligava a resistência ao poder. O percurso </w:t>
      </w:r>
      <w:proofErr w:type="spellStart"/>
      <w:r w:rsidRPr="00CC671E">
        <w:rPr>
          <w:rFonts w:ascii="Arial" w:hAnsi="Arial"/>
          <w:sz w:val="18"/>
          <w:szCs w:val="18"/>
        </w:rPr>
        <w:t>foucaultiano</w:t>
      </w:r>
      <w:proofErr w:type="spellEnd"/>
      <w:r w:rsidRPr="00CC671E">
        <w:rPr>
          <w:rFonts w:ascii="Arial" w:hAnsi="Arial"/>
          <w:sz w:val="18"/>
          <w:szCs w:val="18"/>
        </w:rPr>
        <w:t xml:space="preserve"> se desenvolve a partir das práticas efetivas de poder </w:t>
      </w:r>
      <w:proofErr w:type="gramStart"/>
      <w:r w:rsidRPr="00CC671E">
        <w:rPr>
          <w:rFonts w:ascii="Arial" w:hAnsi="Arial"/>
          <w:sz w:val="18"/>
          <w:szCs w:val="18"/>
        </w:rPr>
        <w:t>à</w:t>
      </w:r>
      <w:proofErr w:type="gramEnd"/>
      <w:r w:rsidRPr="00CC671E">
        <w:rPr>
          <w:rFonts w:ascii="Arial" w:hAnsi="Arial"/>
          <w:sz w:val="18"/>
          <w:szCs w:val="18"/>
        </w:rPr>
        <w:t xml:space="preserve"> resistências, e das resistências à noção de revolta das condutas. A especificidade das últimas em relação ao poder pastoral é uma consequência da imanência entre poder e resistência, mas este círculo sempre nos pareceu aberto na prática analítica </w:t>
      </w:r>
      <w:proofErr w:type="spellStart"/>
      <w:r w:rsidRPr="00CC671E">
        <w:rPr>
          <w:rFonts w:ascii="Arial" w:hAnsi="Arial"/>
          <w:sz w:val="18"/>
          <w:szCs w:val="18"/>
        </w:rPr>
        <w:t>foucaultiana</w:t>
      </w:r>
      <w:proofErr w:type="spellEnd"/>
      <w:r w:rsidRPr="00CC671E">
        <w:rPr>
          <w:rFonts w:ascii="Arial" w:hAnsi="Arial"/>
          <w:sz w:val="18"/>
          <w:szCs w:val="18"/>
        </w:rPr>
        <w:t xml:space="preserve">, devido ao seu constante flerte com as lógicas dos desvios (os loucos, os doentes, os delinquentes, os monstruosos etc.). De 1977 em diante, opera-se uma progressiva conversão do olhar: da análise do poder, centrada nos dispositivos, a </w:t>
      </w:r>
      <w:proofErr w:type="gramStart"/>
      <w:r w:rsidRPr="00CC671E">
        <w:rPr>
          <w:rFonts w:ascii="Arial" w:hAnsi="Arial"/>
          <w:sz w:val="18"/>
          <w:szCs w:val="18"/>
        </w:rPr>
        <w:t>uma outra</w:t>
      </w:r>
      <w:proofErr w:type="gramEnd"/>
      <w:r w:rsidRPr="00CC671E">
        <w:rPr>
          <w:rFonts w:ascii="Arial" w:hAnsi="Arial"/>
          <w:sz w:val="18"/>
          <w:szCs w:val="18"/>
        </w:rPr>
        <w:t xml:space="preserve"> economia do poder, centrada na manifestação das resistências (Foucault 2001b : 1044). Daí porque preferimos propor que a categoria redentora no aparelho conceitual de Foucault é a da revolta, ligada às </w:t>
      </w:r>
      <w:proofErr w:type="spellStart"/>
      <w:r w:rsidRPr="00CC671E">
        <w:rPr>
          <w:rFonts w:ascii="Arial" w:hAnsi="Arial"/>
          <w:sz w:val="18"/>
          <w:szCs w:val="18"/>
        </w:rPr>
        <w:t>contracondutas</w:t>
      </w:r>
      <w:proofErr w:type="spellEnd"/>
      <w:r w:rsidRPr="00CC671E">
        <w:rPr>
          <w:rFonts w:ascii="Arial" w:hAnsi="Arial"/>
          <w:sz w:val="18"/>
          <w:szCs w:val="18"/>
        </w:rPr>
        <w:t xml:space="preserve">. Se pudéssemos reparar parcialmente a leitura que Deleuze faz de Foucault em 1977, seria para observar que a grande crise de Foucault não se encontra mais do lado da impossibilidade de cruzar a linha do poder, quanto de compreender o “enigma da insurreição” e da revolta (Foucault, </w:t>
      </w:r>
      <w:proofErr w:type="gramStart"/>
      <w:r w:rsidRPr="00CC671E">
        <w:rPr>
          <w:rFonts w:ascii="Arial" w:hAnsi="Arial"/>
          <w:sz w:val="18"/>
          <w:szCs w:val="18"/>
        </w:rPr>
        <w:t>2001b :</w:t>
      </w:r>
      <w:proofErr w:type="gramEnd"/>
      <w:r w:rsidRPr="00CC671E">
        <w:rPr>
          <w:rFonts w:ascii="Arial" w:hAnsi="Arial"/>
          <w:sz w:val="18"/>
          <w:szCs w:val="18"/>
        </w:rPr>
        <w:t xml:space="preserve"> 792). Impossível ler </w:t>
      </w:r>
      <w:r w:rsidRPr="00CC671E">
        <w:rPr>
          <w:rFonts w:ascii="Arial" w:hAnsi="Arial"/>
          <w:i/>
          <w:sz w:val="18"/>
          <w:szCs w:val="18"/>
        </w:rPr>
        <w:t xml:space="preserve">La </w:t>
      </w:r>
      <w:proofErr w:type="spellStart"/>
      <w:r w:rsidRPr="00CC671E">
        <w:rPr>
          <w:rFonts w:ascii="Arial" w:hAnsi="Arial"/>
          <w:i/>
          <w:sz w:val="18"/>
          <w:szCs w:val="18"/>
        </w:rPr>
        <w:t>vie</w:t>
      </w:r>
      <w:proofErr w:type="spellEnd"/>
      <w:r w:rsidRPr="00CC671E">
        <w:rPr>
          <w:rFonts w:ascii="Arial" w:hAnsi="Arial"/>
          <w:i/>
          <w:sz w:val="18"/>
          <w:szCs w:val="18"/>
        </w:rPr>
        <w:t xml:space="preserve"> </w:t>
      </w:r>
      <w:proofErr w:type="spellStart"/>
      <w:r w:rsidRPr="00CC671E">
        <w:rPr>
          <w:rFonts w:ascii="Arial" w:hAnsi="Arial"/>
          <w:i/>
          <w:sz w:val="18"/>
          <w:szCs w:val="18"/>
        </w:rPr>
        <w:t>des</w:t>
      </w:r>
      <w:proofErr w:type="spellEnd"/>
      <w:r w:rsidRPr="00CC671E">
        <w:rPr>
          <w:rFonts w:ascii="Arial" w:hAnsi="Arial"/>
          <w:i/>
          <w:sz w:val="18"/>
          <w:szCs w:val="18"/>
        </w:rPr>
        <w:t xml:space="preserve"> </w:t>
      </w:r>
      <w:proofErr w:type="spellStart"/>
      <w:r w:rsidRPr="00CC671E">
        <w:rPr>
          <w:rFonts w:ascii="Arial" w:hAnsi="Arial"/>
          <w:i/>
          <w:sz w:val="18"/>
          <w:szCs w:val="18"/>
        </w:rPr>
        <w:t>hommes</w:t>
      </w:r>
      <w:proofErr w:type="spellEnd"/>
      <w:r w:rsidRPr="00CC671E">
        <w:rPr>
          <w:rFonts w:ascii="Arial" w:hAnsi="Arial"/>
          <w:i/>
          <w:sz w:val="18"/>
          <w:szCs w:val="18"/>
        </w:rPr>
        <w:t xml:space="preserve"> </w:t>
      </w:r>
      <w:proofErr w:type="spellStart"/>
      <w:r w:rsidRPr="00CC671E">
        <w:rPr>
          <w:rFonts w:ascii="Arial" w:hAnsi="Arial"/>
          <w:i/>
          <w:sz w:val="18"/>
          <w:szCs w:val="18"/>
        </w:rPr>
        <w:t>infâmes</w:t>
      </w:r>
      <w:proofErr w:type="spellEnd"/>
      <w:r w:rsidRPr="00CC671E">
        <w:rPr>
          <w:rFonts w:ascii="Arial" w:hAnsi="Arial"/>
          <w:sz w:val="18"/>
          <w:szCs w:val="18"/>
        </w:rPr>
        <w:t xml:space="preserve"> sem a mediação de </w:t>
      </w:r>
      <w:proofErr w:type="spellStart"/>
      <w:r w:rsidRPr="00CC671E">
        <w:rPr>
          <w:rFonts w:ascii="Arial" w:hAnsi="Arial"/>
          <w:i/>
          <w:sz w:val="18"/>
          <w:szCs w:val="18"/>
        </w:rPr>
        <w:t>Inutile</w:t>
      </w:r>
      <w:proofErr w:type="spellEnd"/>
      <w:r w:rsidRPr="00CC671E">
        <w:rPr>
          <w:rFonts w:ascii="Arial" w:hAnsi="Arial"/>
          <w:i/>
          <w:sz w:val="18"/>
          <w:szCs w:val="18"/>
        </w:rPr>
        <w:t xml:space="preserve"> de se </w:t>
      </w:r>
      <w:proofErr w:type="spellStart"/>
      <w:proofErr w:type="gramStart"/>
      <w:r w:rsidRPr="00CC671E">
        <w:rPr>
          <w:rFonts w:ascii="Arial" w:hAnsi="Arial"/>
          <w:i/>
          <w:sz w:val="18"/>
          <w:szCs w:val="18"/>
        </w:rPr>
        <w:t>soulever</w:t>
      </w:r>
      <w:proofErr w:type="spellEnd"/>
      <w:r w:rsidRPr="00CC671E">
        <w:rPr>
          <w:rFonts w:ascii="Arial" w:hAnsi="Arial"/>
          <w:i/>
          <w:sz w:val="18"/>
          <w:szCs w:val="18"/>
        </w:rPr>
        <w:t xml:space="preserve"> ?</w:t>
      </w:r>
      <w:proofErr w:type="gramEnd"/>
      <w:r w:rsidRPr="00CC671E">
        <w:rPr>
          <w:rFonts w:ascii="Arial" w:hAnsi="Arial"/>
          <w:i/>
          <w:sz w:val="18"/>
          <w:szCs w:val="18"/>
        </w:rPr>
        <w:t xml:space="preserve"> </w:t>
      </w:r>
      <w:r w:rsidRPr="00CC671E">
        <w:rPr>
          <w:rFonts w:ascii="Arial" w:hAnsi="Arial"/>
          <w:sz w:val="18"/>
          <w:szCs w:val="18"/>
        </w:rPr>
        <w:t>Impossível cruzar a linha do poder (1977) sem colocar no centro o enigma da revolta (1979).</w:t>
      </w:r>
    </w:p>
  </w:footnote>
  <w:footnote w:id="8">
    <w:p w:rsidR="00D40540" w:rsidRPr="00CC671E" w:rsidRDefault="00D40540" w:rsidP="002A6694">
      <w:pPr>
        <w:pStyle w:val="Notaderodape9"/>
        <w:jc w:val="both"/>
        <w:rPr>
          <w:rFonts w:ascii="Arial" w:hAnsi="Arial"/>
          <w:sz w:val="18"/>
          <w:szCs w:val="18"/>
        </w:rPr>
      </w:pPr>
      <w:r w:rsidRPr="00CC671E">
        <w:rPr>
          <w:rStyle w:val="Refdenotaderodap"/>
          <w:rFonts w:ascii="Arial" w:eastAsiaTheme="minorEastAsia" w:hAnsi="Arial"/>
          <w:sz w:val="18"/>
          <w:szCs w:val="18"/>
        </w:rPr>
        <w:footnoteRef/>
      </w:r>
      <w:r w:rsidR="0014046A" w:rsidRPr="00CC671E">
        <w:rPr>
          <w:rFonts w:ascii="Arial" w:hAnsi="Arial"/>
          <w:sz w:val="18"/>
          <w:szCs w:val="18"/>
        </w:rPr>
        <w:t xml:space="preserve"> </w:t>
      </w:r>
      <w:r w:rsidRPr="00CC671E">
        <w:rPr>
          <w:rFonts w:ascii="Arial" w:hAnsi="Arial"/>
          <w:sz w:val="18"/>
          <w:szCs w:val="18"/>
        </w:rPr>
        <w:t xml:space="preserve">“Desde o instante em que o indivíduo se encontra na posição de não fazer o que quer, ele deve se utilizar das relações de poder. A resistência, portanto, vem primeiro, e ela permanece superior a todas as forças do processo; ela obriga, sob seu efeito, as relações de poder a mudar” (Foucault </w:t>
      </w:r>
      <w:proofErr w:type="gramStart"/>
      <w:r w:rsidRPr="00CC671E">
        <w:rPr>
          <w:rFonts w:ascii="Arial" w:hAnsi="Arial"/>
          <w:sz w:val="18"/>
          <w:szCs w:val="18"/>
        </w:rPr>
        <w:t>2001b :</w:t>
      </w:r>
      <w:proofErr w:type="gramEnd"/>
      <w:r w:rsidRPr="00CC671E">
        <w:rPr>
          <w:rFonts w:ascii="Arial" w:hAnsi="Arial"/>
          <w:sz w:val="18"/>
          <w:szCs w:val="18"/>
        </w:rPr>
        <w:t xml:space="preserve"> 1559-1560).</w:t>
      </w:r>
    </w:p>
  </w:footnote>
  <w:footnote w:id="9">
    <w:p w:rsidR="00D40540" w:rsidRPr="00CC671E" w:rsidRDefault="00D40540" w:rsidP="002A6694">
      <w:pPr>
        <w:pStyle w:val="Notaderodape9"/>
        <w:jc w:val="both"/>
        <w:rPr>
          <w:rFonts w:ascii="Arial" w:hAnsi="Arial"/>
          <w:sz w:val="18"/>
          <w:szCs w:val="18"/>
        </w:rPr>
      </w:pPr>
      <w:r w:rsidRPr="00CC671E">
        <w:rPr>
          <w:rStyle w:val="Refdenotaderodap"/>
          <w:rFonts w:ascii="Arial" w:eastAsiaTheme="minorEastAsia" w:hAnsi="Arial"/>
          <w:sz w:val="18"/>
          <w:szCs w:val="18"/>
        </w:rPr>
        <w:footnoteRef/>
      </w:r>
      <w:r w:rsidRPr="00CC671E">
        <w:rPr>
          <w:rFonts w:ascii="Arial" w:hAnsi="Arial"/>
          <w:sz w:val="18"/>
          <w:szCs w:val="18"/>
        </w:rPr>
        <w:t xml:space="preserve"> “[...] convinha pesquisar”, escreve Foucault (</w:t>
      </w:r>
      <w:proofErr w:type="gramStart"/>
      <w:r w:rsidRPr="00CC671E">
        <w:rPr>
          <w:rFonts w:ascii="Arial" w:hAnsi="Arial"/>
          <w:sz w:val="18"/>
          <w:szCs w:val="18"/>
        </w:rPr>
        <w:t>2007 :</w:t>
      </w:r>
      <w:proofErr w:type="gramEnd"/>
      <w:r w:rsidRPr="00CC671E">
        <w:rPr>
          <w:rFonts w:ascii="Arial" w:hAnsi="Arial"/>
          <w:sz w:val="18"/>
          <w:szCs w:val="18"/>
        </w:rPr>
        <w:t xml:space="preserve"> 11), “quais são as formas e as modalidades da relação consigo através das quais o indivíduo se constitui e se reconhece como sujeito”. No entanto, deveríamos compreender a relação ética consigo mesmo como a correlata constituição de um </w:t>
      </w:r>
      <w:r w:rsidRPr="00CC671E">
        <w:rPr>
          <w:rFonts w:ascii="Arial" w:hAnsi="Arial"/>
          <w:i/>
          <w:sz w:val="18"/>
          <w:szCs w:val="18"/>
        </w:rPr>
        <w:t xml:space="preserve">si </w:t>
      </w:r>
      <w:r w:rsidRPr="00CC671E">
        <w:rPr>
          <w:rFonts w:ascii="Arial" w:hAnsi="Arial"/>
          <w:sz w:val="18"/>
          <w:szCs w:val="18"/>
        </w:rPr>
        <w:t>imediatamente político, um</w:t>
      </w:r>
      <w:r w:rsidRPr="00CC671E">
        <w:rPr>
          <w:rFonts w:ascii="Arial" w:hAnsi="Arial"/>
          <w:i/>
          <w:sz w:val="18"/>
          <w:szCs w:val="18"/>
        </w:rPr>
        <w:t xml:space="preserve"> ser-para-a-revolta</w:t>
      </w:r>
      <w:r w:rsidRPr="00CC671E">
        <w:rPr>
          <w:rFonts w:ascii="Arial" w:hAnsi="Arial"/>
          <w:sz w:val="18"/>
          <w:szCs w:val="18"/>
        </w:rPr>
        <w:t>, para o qual “revolta” é a ruptura, por vezes discreta, nem sempre ruidosa ou violenta, que se opera em um modo de existência e que permite transitar, seguindo a ambiguidade da noção de conduta, do “deixar-se conduzir” para o “conduzir-se”. Dobra e revolta (uma volta que se faz duas vezes, ou melhor, sobre si) parecem, nesse sentido, ser dois conceitos vizinhos.</w:t>
      </w:r>
    </w:p>
  </w:footnote>
  <w:footnote w:id="10">
    <w:p w:rsidR="00D40540" w:rsidRPr="00CC671E" w:rsidRDefault="00D40540" w:rsidP="002A6694">
      <w:pPr>
        <w:pStyle w:val="Notaderodape9"/>
        <w:jc w:val="both"/>
        <w:rPr>
          <w:rFonts w:ascii="Arial" w:hAnsi="Arial"/>
          <w:sz w:val="18"/>
          <w:szCs w:val="18"/>
        </w:rPr>
      </w:pPr>
      <w:r w:rsidRPr="00CC671E">
        <w:rPr>
          <w:rStyle w:val="Refdenotaderodap"/>
          <w:rFonts w:ascii="Arial" w:eastAsiaTheme="minorEastAsia" w:hAnsi="Arial"/>
          <w:sz w:val="18"/>
          <w:szCs w:val="18"/>
        </w:rPr>
        <w:footnoteRef/>
      </w:r>
      <w:r w:rsidR="0014046A" w:rsidRPr="00CC671E">
        <w:rPr>
          <w:rFonts w:ascii="Arial" w:hAnsi="Arial"/>
          <w:sz w:val="18"/>
          <w:szCs w:val="18"/>
        </w:rPr>
        <w:t xml:space="preserve"> </w:t>
      </w:r>
      <w:r w:rsidRPr="00CC671E">
        <w:rPr>
          <w:rFonts w:ascii="Arial" w:hAnsi="Arial"/>
          <w:sz w:val="18"/>
          <w:szCs w:val="18"/>
        </w:rPr>
        <w:t xml:space="preserve">É o que Deleuze escrevia a Foucault em </w:t>
      </w:r>
      <w:proofErr w:type="spellStart"/>
      <w:r w:rsidRPr="00CC671E">
        <w:rPr>
          <w:rFonts w:ascii="Arial" w:hAnsi="Arial"/>
          <w:i/>
          <w:sz w:val="18"/>
          <w:szCs w:val="18"/>
        </w:rPr>
        <w:t>Désir</w:t>
      </w:r>
      <w:proofErr w:type="spellEnd"/>
      <w:r w:rsidRPr="00CC671E">
        <w:rPr>
          <w:rFonts w:ascii="Arial" w:hAnsi="Arial"/>
          <w:i/>
          <w:sz w:val="18"/>
          <w:szCs w:val="18"/>
        </w:rPr>
        <w:t xml:space="preserve"> </w:t>
      </w:r>
      <w:proofErr w:type="gramStart"/>
      <w:r w:rsidRPr="00CC671E">
        <w:rPr>
          <w:rFonts w:ascii="Arial" w:hAnsi="Arial"/>
          <w:i/>
          <w:sz w:val="18"/>
          <w:szCs w:val="18"/>
        </w:rPr>
        <w:t>et</w:t>
      </w:r>
      <w:proofErr w:type="gramEnd"/>
      <w:r w:rsidRPr="00CC671E">
        <w:rPr>
          <w:rFonts w:ascii="Arial" w:hAnsi="Arial"/>
          <w:i/>
          <w:sz w:val="18"/>
          <w:szCs w:val="18"/>
        </w:rPr>
        <w:t xml:space="preserve"> </w:t>
      </w:r>
      <w:proofErr w:type="spellStart"/>
      <w:r w:rsidRPr="00CC671E">
        <w:rPr>
          <w:rFonts w:ascii="Arial" w:hAnsi="Arial"/>
          <w:i/>
          <w:sz w:val="18"/>
          <w:szCs w:val="18"/>
        </w:rPr>
        <w:t>plaisir</w:t>
      </w:r>
      <w:proofErr w:type="spellEnd"/>
      <w:r w:rsidRPr="00CC671E">
        <w:rPr>
          <w:rFonts w:ascii="Arial" w:hAnsi="Arial"/>
          <w:sz w:val="18"/>
          <w:szCs w:val="18"/>
        </w:rPr>
        <w:t>: “Para mim, desejo não comporta falta alguma; tampouco se trata de um dado natural; ele é o mesmo que um agenciamento de heterogêneos que funciona; ele é processo, contrariamente a estrutura ou gênese; ele é afeto, contrariamente a sentimento; ele é '</w:t>
      </w:r>
      <w:proofErr w:type="spellStart"/>
      <w:r w:rsidRPr="00CC671E">
        <w:rPr>
          <w:rFonts w:ascii="Arial" w:hAnsi="Arial"/>
          <w:sz w:val="18"/>
          <w:szCs w:val="18"/>
        </w:rPr>
        <w:t>hecceidade</w:t>
      </w:r>
      <w:proofErr w:type="spellEnd"/>
      <w:r w:rsidRPr="00CC671E">
        <w:rPr>
          <w:rFonts w:ascii="Arial" w:hAnsi="Arial"/>
          <w:sz w:val="18"/>
          <w:szCs w:val="18"/>
        </w:rPr>
        <w:t>' (individualidade de um dia, de uma estação, de uma vida), contrariamente a subjetividade; ele é acontecimento, contrariamente a coisa ou pessoa. E, principalmente, implica a constituição de um campo de imanência ou de um 'corpo sem órgãos', que se define apenas por zonas de intensidades, limiares, gradientes, fluxos. Esses corpo é tanto biológico quanto coletivo e político; é sobre ele que os agenciamentos de fazem e se desfazem, é ele que traz as pontas de desterritorialização dos agenciamentos ou as linhas de fuga” (Deleuze 2003 : 119).</w:t>
      </w:r>
    </w:p>
  </w:footnote>
  <w:footnote w:id="11">
    <w:p w:rsidR="00D40540" w:rsidRPr="00CC671E" w:rsidRDefault="00D40540" w:rsidP="002A6694">
      <w:pPr>
        <w:pStyle w:val="Notaderodape9"/>
        <w:jc w:val="both"/>
        <w:rPr>
          <w:rFonts w:ascii="Arial" w:hAnsi="Arial"/>
          <w:sz w:val="18"/>
          <w:szCs w:val="18"/>
        </w:rPr>
      </w:pPr>
      <w:r w:rsidRPr="00CC671E">
        <w:rPr>
          <w:rStyle w:val="Refdenotaderodap"/>
          <w:rFonts w:ascii="Arial" w:eastAsiaTheme="minorEastAsia" w:hAnsi="Arial"/>
          <w:sz w:val="18"/>
          <w:szCs w:val="18"/>
        </w:rPr>
        <w:footnoteRef/>
      </w:r>
      <w:r w:rsidRPr="00CC671E">
        <w:rPr>
          <w:rFonts w:ascii="Arial" w:hAnsi="Arial"/>
          <w:sz w:val="18"/>
          <w:szCs w:val="18"/>
        </w:rPr>
        <w:t xml:space="preserve"> “Mais que uma totalidade que seria governada por </w:t>
      </w:r>
      <w:proofErr w:type="gramStart"/>
      <w:r w:rsidRPr="00CC671E">
        <w:rPr>
          <w:rFonts w:ascii="Arial" w:hAnsi="Arial"/>
          <w:sz w:val="18"/>
          <w:szCs w:val="18"/>
        </w:rPr>
        <w:t>uma tal</w:t>
      </w:r>
      <w:proofErr w:type="gramEnd"/>
      <w:r w:rsidRPr="00CC671E">
        <w:rPr>
          <w:rFonts w:ascii="Arial" w:hAnsi="Arial"/>
          <w:sz w:val="18"/>
          <w:szCs w:val="18"/>
        </w:rPr>
        <w:t xml:space="preserve"> ordem, a 'sociedade' (se é que se pode usar essa palavra) seria um agregado de seres cuja única dimensão acessível à sociologia seria a expressão da </w:t>
      </w:r>
      <w:r w:rsidRPr="00CC671E">
        <w:rPr>
          <w:rFonts w:ascii="Arial" w:hAnsi="Arial"/>
          <w:i/>
          <w:sz w:val="18"/>
          <w:szCs w:val="18"/>
        </w:rPr>
        <w:t>dinâmica</w:t>
      </w:r>
      <w:r w:rsidRPr="00CC671E">
        <w:rPr>
          <w:rFonts w:ascii="Arial" w:hAnsi="Arial"/>
          <w:sz w:val="18"/>
          <w:szCs w:val="18"/>
        </w:rPr>
        <w:t xml:space="preserve"> que estes manifestam” (</w:t>
      </w:r>
      <w:proofErr w:type="spellStart"/>
      <w:r w:rsidRPr="00CC671E">
        <w:rPr>
          <w:rFonts w:ascii="Arial" w:hAnsi="Arial"/>
          <w:sz w:val="18"/>
          <w:szCs w:val="18"/>
        </w:rPr>
        <w:t>Sutter</w:t>
      </w:r>
      <w:proofErr w:type="spellEnd"/>
      <w:r w:rsidRPr="00CC671E">
        <w:rPr>
          <w:rFonts w:ascii="Arial" w:hAnsi="Arial"/>
          <w:sz w:val="18"/>
          <w:szCs w:val="18"/>
        </w:rPr>
        <w:t xml:space="preserve"> 2015 : 103).</w:t>
      </w:r>
    </w:p>
  </w:footnote>
  <w:footnote w:id="12">
    <w:p w:rsidR="00D40540" w:rsidRPr="00CC671E" w:rsidRDefault="00D40540" w:rsidP="002A6694">
      <w:pPr>
        <w:pStyle w:val="Notaderodape9"/>
        <w:jc w:val="both"/>
        <w:rPr>
          <w:rFonts w:ascii="Arial" w:hAnsi="Arial"/>
          <w:sz w:val="18"/>
          <w:szCs w:val="18"/>
        </w:rPr>
      </w:pPr>
      <w:r w:rsidRPr="00CC671E">
        <w:rPr>
          <w:rStyle w:val="Refdenotaderodap"/>
          <w:rFonts w:ascii="Arial" w:eastAsiaTheme="minorEastAsia" w:hAnsi="Arial"/>
          <w:sz w:val="18"/>
          <w:szCs w:val="18"/>
        </w:rPr>
        <w:footnoteRef/>
      </w:r>
      <w:r w:rsidRPr="00CC671E">
        <w:rPr>
          <w:rFonts w:ascii="Arial" w:hAnsi="Arial"/>
          <w:sz w:val="18"/>
          <w:szCs w:val="18"/>
        </w:rPr>
        <w:t xml:space="preserve"> Refiro-me a François-Marie Xavier </w:t>
      </w:r>
      <w:proofErr w:type="spellStart"/>
      <w:r w:rsidRPr="00CC671E">
        <w:rPr>
          <w:rFonts w:ascii="Arial" w:hAnsi="Arial"/>
          <w:sz w:val="18"/>
          <w:szCs w:val="18"/>
        </w:rPr>
        <w:t>Bichat</w:t>
      </w:r>
      <w:proofErr w:type="spellEnd"/>
      <w:r w:rsidRPr="00CC671E">
        <w:rPr>
          <w:rFonts w:ascii="Arial" w:hAnsi="Arial"/>
          <w:sz w:val="18"/>
          <w:szCs w:val="18"/>
        </w:rPr>
        <w:t xml:space="preserve"> que, nas suas </w:t>
      </w:r>
      <w:proofErr w:type="spellStart"/>
      <w:r w:rsidRPr="00CC671E">
        <w:rPr>
          <w:rFonts w:ascii="Arial" w:hAnsi="Arial"/>
          <w:i/>
          <w:sz w:val="18"/>
          <w:szCs w:val="18"/>
        </w:rPr>
        <w:t>Recherches</w:t>
      </w:r>
      <w:proofErr w:type="spellEnd"/>
      <w:r w:rsidRPr="00CC671E">
        <w:rPr>
          <w:rFonts w:ascii="Arial" w:hAnsi="Arial"/>
          <w:i/>
          <w:sz w:val="18"/>
          <w:szCs w:val="18"/>
        </w:rPr>
        <w:t xml:space="preserve"> </w:t>
      </w:r>
      <w:proofErr w:type="spellStart"/>
      <w:r w:rsidRPr="00CC671E">
        <w:rPr>
          <w:rFonts w:ascii="Arial" w:hAnsi="Arial"/>
          <w:i/>
          <w:sz w:val="18"/>
          <w:szCs w:val="18"/>
        </w:rPr>
        <w:t>physiologiques</w:t>
      </w:r>
      <w:proofErr w:type="spellEnd"/>
      <w:r w:rsidRPr="00CC671E">
        <w:rPr>
          <w:rFonts w:ascii="Arial" w:hAnsi="Arial"/>
          <w:i/>
          <w:sz w:val="18"/>
          <w:szCs w:val="18"/>
        </w:rPr>
        <w:t xml:space="preserve"> </w:t>
      </w:r>
      <w:proofErr w:type="spellStart"/>
      <w:r w:rsidRPr="00CC671E">
        <w:rPr>
          <w:rFonts w:ascii="Arial" w:hAnsi="Arial"/>
          <w:i/>
          <w:sz w:val="18"/>
          <w:szCs w:val="18"/>
        </w:rPr>
        <w:t>sur</w:t>
      </w:r>
      <w:proofErr w:type="spellEnd"/>
      <w:r w:rsidRPr="00CC671E">
        <w:rPr>
          <w:rFonts w:ascii="Arial" w:hAnsi="Arial"/>
          <w:i/>
          <w:sz w:val="18"/>
          <w:szCs w:val="18"/>
        </w:rPr>
        <w:t xml:space="preserve"> </w:t>
      </w:r>
      <w:proofErr w:type="spellStart"/>
      <w:proofErr w:type="gramStart"/>
      <w:r w:rsidRPr="00CC671E">
        <w:rPr>
          <w:rFonts w:ascii="Arial" w:hAnsi="Arial"/>
          <w:i/>
          <w:sz w:val="18"/>
          <w:szCs w:val="18"/>
        </w:rPr>
        <w:t>la</w:t>
      </w:r>
      <w:proofErr w:type="spellEnd"/>
      <w:proofErr w:type="gramEnd"/>
      <w:r w:rsidRPr="00CC671E">
        <w:rPr>
          <w:rFonts w:ascii="Arial" w:hAnsi="Arial"/>
          <w:i/>
          <w:sz w:val="18"/>
          <w:szCs w:val="18"/>
        </w:rPr>
        <w:t xml:space="preserve"> </w:t>
      </w:r>
      <w:proofErr w:type="spellStart"/>
      <w:r w:rsidRPr="00CC671E">
        <w:rPr>
          <w:rFonts w:ascii="Arial" w:hAnsi="Arial"/>
          <w:i/>
          <w:sz w:val="18"/>
          <w:szCs w:val="18"/>
        </w:rPr>
        <w:t>vie</w:t>
      </w:r>
      <w:proofErr w:type="spellEnd"/>
      <w:r w:rsidRPr="00CC671E">
        <w:rPr>
          <w:rFonts w:ascii="Arial" w:hAnsi="Arial"/>
          <w:i/>
          <w:sz w:val="18"/>
          <w:szCs w:val="18"/>
        </w:rPr>
        <w:t xml:space="preserve"> et </w:t>
      </w:r>
      <w:proofErr w:type="spellStart"/>
      <w:r w:rsidRPr="00CC671E">
        <w:rPr>
          <w:rFonts w:ascii="Arial" w:hAnsi="Arial"/>
          <w:i/>
          <w:sz w:val="18"/>
          <w:szCs w:val="18"/>
        </w:rPr>
        <w:t>la</w:t>
      </w:r>
      <w:proofErr w:type="spellEnd"/>
      <w:r w:rsidRPr="00CC671E">
        <w:rPr>
          <w:rFonts w:ascii="Arial" w:hAnsi="Arial"/>
          <w:i/>
          <w:sz w:val="18"/>
          <w:szCs w:val="18"/>
        </w:rPr>
        <w:t xml:space="preserve"> </w:t>
      </w:r>
      <w:proofErr w:type="spellStart"/>
      <w:r w:rsidRPr="00CC671E">
        <w:rPr>
          <w:rFonts w:ascii="Arial" w:hAnsi="Arial"/>
          <w:i/>
          <w:sz w:val="18"/>
          <w:szCs w:val="18"/>
        </w:rPr>
        <w:t>mort</w:t>
      </w:r>
      <w:proofErr w:type="spellEnd"/>
      <w:r w:rsidRPr="00CC671E">
        <w:rPr>
          <w:rFonts w:ascii="Arial" w:hAnsi="Arial"/>
          <w:i/>
          <w:sz w:val="18"/>
          <w:szCs w:val="18"/>
        </w:rPr>
        <w:t xml:space="preserve"> </w:t>
      </w:r>
      <w:r w:rsidRPr="00CC671E">
        <w:rPr>
          <w:rFonts w:ascii="Arial" w:hAnsi="Arial"/>
          <w:sz w:val="18"/>
          <w:szCs w:val="18"/>
        </w:rPr>
        <w:t xml:space="preserve">(1800), afirmava que “a vida é o conjunto de funções que resistem à morte”. </w:t>
      </w:r>
    </w:p>
  </w:footnote>
  <w:footnote w:id="13">
    <w:p w:rsidR="00D40540" w:rsidRPr="00CC671E" w:rsidRDefault="00D40540" w:rsidP="002A6694">
      <w:pPr>
        <w:pStyle w:val="Notaderodape9"/>
        <w:jc w:val="both"/>
        <w:rPr>
          <w:rFonts w:ascii="Arial" w:hAnsi="Arial"/>
          <w:sz w:val="18"/>
          <w:szCs w:val="18"/>
        </w:rPr>
      </w:pPr>
      <w:r w:rsidRPr="00CC671E">
        <w:rPr>
          <w:rStyle w:val="Refdenotaderodap"/>
          <w:rFonts w:ascii="Arial" w:eastAsiaTheme="minorEastAsia" w:hAnsi="Arial"/>
          <w:sz w:val="18"/>
          <w:szCs w:val="18"/>
        </w:rPr>
        <w:footnoteRef/>
      </w:r>
      <w:r w:rsidRPr="00CC671E">
        <w:rPr>
          <w:rFonts w:ascii="Arial" w:hAnsi="Arial"/>
          <w:sz w:val="18"/>
          <w:szCs w:val="18"/>
        </w:rPr>
        <w:t xml:space="preserve"> Segundo Sérgio </w:t>
      </w:r>
      <w:proofErr w:type="spellStart"/>
      <w:r w:rsidRPr="00CC671E">
        <w:rPr>
          <w:rFonts w:ascii="Arial" w:hAnsi="Arial"/>
          <w:sz w:val="18"/>
          <w:szCs w:val="18"/>
        </w:rPr>
        <w:t>Tonkonoff</w:t>
      </w:r>
      <w:proofErr w:type="spellEnd"/>
      <w:r w:rsidRPr="00CC671E">
        <w:rPr>
          <w:rFonts w:ascii="Arial" w:hAnsi="Arial"/>
          <w:sz w:val="18"/>
          <w:szCs w:val="18"/>
        </w:rPr>
        <w:t xml:space="preserve"> (</w:t>
      </w:r>
      <w:proofErr w:type="gramStart"/>
      <w:r w:rsidRPr="00CC671E">
        <w:rPr>
          <w:rFonts w:ascii="Arial" w:hAnsi="Arial"/>
          <w:sz w:val="18"/>
          <w:szCs w:val="18"/>
        </w:rPr>
        <w:t>2015 :</w:t>
      </w:r>
      <w:proofErr w:type="gramEnd"/>
      <w:r w:rsidRPr="00CC671E">
        <w:rPr>
          <w:rFonts w:ascii="Arial" w:hAnsi="Arial"/>
          <w:sz w:val="18"/>
          <w:szCs w:val="18"/>
        </w:rPr>
        <w:t xml:space="preserve"> 06), seria possível, ainda, abranger a microfísica de Foucault no interior da micropolítica de Deleuze, na medida em que este compreende que “as tecnologias de poder são um elemento fundamental, mas não o único, na produção da sociedade e, nela, a crença e o desejo são as dimensões básicas de todo agenciamento”.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290"/>
    </w:tblGrid>
    <w:tr w:rsidR="00391728" w:rsidTr="00391728">
      <w:tc>
        <w:tcPr>
          <w:tcW w:w="1728" w:type="dxa"/>
        </w:tcPr>
        <w:p w:rsidR="00391728" w:rsidRPr="00391728" w:rsidRDefault="00391728">
          <w:pPr>
            <w:pStyle w:val="Cabealho"/>
            <w:rPr>
              <w:rFonts w:ascii="Arial" w:hAnsi="Arial" w:cs="Arial"/>
            </w:rPr>
          </w:pPr>
          <w:r w:rsidRPr="00391728">
            <w:rPr>
              <w:rFonts w:ascii="Arial" w:hAnsi="Arial" w:cs="Arial"/>
              <w:noProof/>
              <w:lang w:val="pt-BR" w:eastAsia="pt-BR"/>
            </w:rPr>
            <w:drawing>
              <wp:inline distT="0" distB="0" distL="0" distR="0" wp14:anchorId="168E5970" wp14:editId="6E09D73B">
                <wp:extent cx="876300" cy="984607"/>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3_1-267x300.png"/>
                        <pic:cNvPicPr/>
                      </pic:nvPicPr>
                      <pic:blipFill>
                        <a:blip r:embed="rId1">
                          <a:extLst>
                            <a:ext uri="{28A0092B-C50C-407E-A947-70E740481C1C}">
                              <a14:useLocalDpi xmlns:a14="http://schemas.microsoft.com/office/drawing/2010/main" val="0"/>
                            </a:ext>
                          </a:extLst>
                        </a:blip>
                        <a:stretch>
                          <a:fillRect/>
                        </a:stretch>
                      </pic:blipFill>
                      <pic:spPr>
                        <a:xfrm>
                          <a:off x="0" y="0"/>
                          <a:ext cx="879114" cy="987768"/>
                        </a:xfrm>
                        <a:prstGeom prst="rect">
                          <a:avLst/>
                        </a:prstGeom>
                      </pic:spPr>
                    </pic:pic>
                  </a:graphicData>
                </a:graphic>
              </wp:inline>
            </w:drawing>
          </w:r>
        </w:p>
      </w:tc>
      <w:tc>
        <w:tcPr>
          <w:tcW w:w="7290" w:type="dxa"/>
        </w:tcPr>
        <w:p w:rsidR="00391728" w:rsidRPr="00391728" w:rsidRDefault="00391728" w:rsidP="00391728">
          <w:pPr>
            <w:pStyle w:val="Cabealho"/>
            <w:spacing w:before="240"/>
            <w:rPr>
              <w:rFonts w:ascii="Arial" w:hAnsi="Arial" w:cs="Arial"/>
              <w:b/>
              <w:noProof/>
              <w:lang w:eastAsia="es-AR"/>
            </w:rPr>
          </w:pPr>
          <w:r w:rsidRPr="00391728">
            <w:rPr>
              <w:rFonts w:ascii="Arial" w:hAnsi="Arial" w:cs="Arial"/>
              <w:b/>
              <w:noProof/>
              <w:lang w:eastAsia="es-AR"/>
            </w:rPr>
            <w:t>II Congreso Latinoamericano de Teoría Social y  Teoría Política</w:t>
          </w:r>
        </w:p>
        <w:p w:rsidR="00391728" w:rsidRPr="00391728" w:rsidRDefault="00391728" w:rsidP="00391728">
          <w:pPr>
            <w:pStyle w:val="Cabealho"/>
            <w:spacing w:before="240"/>
            <w:rPr>
              <w:rFonts w:ascii="Arial" w:hAnsi="Arial" w:cs="Arial"/>
              <w:noProof/>
              <w:lang w:eastAsia="es-AR"/>
            </w:rPr>
          </w:pPr>
          <w:r>
            <w:rPr>
              <w:rFonts w:ascii="Arial" w:hAnsi="Arial" w:cs="Arial"/>
              <w:noProof/>
              <w:lang w:eastAsia="es-AR"/>
            </w:rPr>
            <w:t>“</w:t>
          </w:r>
          <w:r w:rsidRPr="00391728">
            <w:rPr>
              <w:rFonts w:ascii="Arial" w:hAnsi="Arial" w:cs="Arial"/>
              <w:noProof/>
              <w:lang w:eastAsia="es-AR"/>
            </w:rPr>
            <w:t>Horizontes y dilemas del pensamiento contemporáneo en el sur global</w:t>
          </w:r>
          <w:r>
            <w:rPr>
              <w:rFonts w:ascii="Arial" w:hAnsi="Arial" w:cs="Arial"/>
              <w:noProof/>
              <w:lang w:eastAsia="es-AR"/>
            </w:rPr>
            <w:t>”</w:t>
          </w:r>
          <w:r w:rsidRPr="00391728">
            <w:rPr>
              <w:rFonts w:ascii="Arial" w:hAnsi="Arial" w:cs="Arial"/>
              <w:noProof/>
              <w:lang w:eastAsia="es-AR"/>
            </w:rPr>
            <w:t xml:space="preserve"> Buenos Aires, 2 al 4 de Agosto de 2017</w:t>
          </w:r>
        </w:p>
      </w:tc>
    </w:tr>
  </w:tbl>
  <w:p w:rsidR="00391728" w:rsidRPr="00391728" w:rsidRDefault="00391728" w:rsidP="00391728">
    <w:pPr>
      <w:pStyle w:val="Cabealho"/>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728"/>
    <w:rsid w:val="00057F75"/>
    <w:rsid w:val="000707FD"/>
    <w:rsid w:val="00076FA3"/>
    <w:rsid w:val="0014046A"/>
    <w:rsid w:val="00252D96"/>
    <w:rsid w:val="00271FE1"/>
    <w:rsid w:val="00280E25"/>
    <w:rsid w:val="002A6694"/>
    <w:rsid w:val="002E555B"/>
    <w:rsid w:val="002E6558"/>
    <w:rsid w:val="0032712E"/>
    <w:rsid w:val="00391728"/>
    <w:rsid w:val="00413E86"/>
    <w:rsid w:val="004B5093"/>
    <w:rsid w:val="004C1124"/>
    <w:rsid w:val="0053603D"/>
    <w:rsid w:val="005373E3"/>
    <w:rsid w:val="005562D7"/>
    <w:rsid w:val="00587A08"/>
    <w:rsid w:val="00593C63"/>
    <w:rsid w:val="00622728"/>
    <w:rsid w:val="00626448"/>
    <w:rsid w:val="00751F1B"/>
    <w:rsid w:val="00835E9D"/>
    <w:rsid w:val="00851292"/>
    <w:rsid w:val="00881B91"/>
    <w:rsid w:val="008D5B69"/>
    <w:rsid w:val="00914B89"/>
    <w:rsid w:val="009A614E"/>
    <w:rsid w:val="009E7DEA"/>
    <w:rsid w:val="00A47915"/>
    <w:rsid w:val="00A551C0"/>
    <w:rsid w:val="00AB554E"/>
    <w:rsid w:val="00AF614C"/>
    <w:rsid w:val="00B02E4F"/>
    <w:rsid w:val="00B25EBE"/>
    <w:rsid w:val="00B61E12"/>
    <w:rsid w:val="00CC671E"/>
    <w:rsid w:val="00CD3248"/>
    <w:rsid w:val="00D01116"/>
    <w:rsid w:val="00D40540"/>
    <w:rsid w:val="00D92565"/>
    <w:rsid w:val="00DB093B"/>
    <w:rsid w:val="00E56B25"/>
    <w:rsid w:val="00ED1173"/>
    <w:rsid w:val="00EF646A"/>
    <w:rsid w:val="00F97081"/>
  </w:rsids>
  <m:mathPr>
    <m:mathFont m:val="Cambria Math"/>
    <m:brkBin m:val="before"/>
    <m:brkBinSub m:val="--"/>
    <m:smallFrac m:val="0"/>
    <m:dispDef/>
    <m:lMargin m:val="0"/>
    <m:rMargin m:val="0"/>
    <m:defJc m:val="centerGroup"/>
    <m:wrapIndent m:val="1440"/>
    <m:intLim m:val="subSup"/>
    <m:naryLim m:val="undOvr"/>
  </m:mathPr>
  <w:themeFontLang w:val="es-A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391728"/>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917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1728"/>
  </w:style>
  <w:style w:type="paragraph" w:styleId="Rodap">
    <w:name w:val="footer"/>
    <w:basedOn w:val="Normal"/>
    <w:link w:val="RodapChar"/>
    <w:uiPriority w:val="99"/>
    <w:unhideWhenUsed/>
    <w:rsid w:val="00391728"/>
    <w:pPr>
      <w:tabs>
        <w:tab w:val="center" w:pos="4252"/>
        <w:tab w:val="right" w:pos="8504"/>
      </w:tabs>
      <w:spacing w:after="0" w:line="240" w:lineRule="auto"/>
    </w:pPr>
  </w:style>
  <w:style w:type="character" w:customStyle="1" w:styleId="RodapChar">
    <w:name w:val="Rodapé Char"/>
    <w:basedOn w:val="Fontepargpadro"/>
    <w:link w:val="Rodap"/>
    <w:uiPriority w:val="99"/>
    <w:rsid w:val="00391728"/>
  </w:style>
  <w:style w:type="paragraph" w:styleId="Textodebalo">
    <w:name w:val="Balloon Text"/>
    <w:basedOn w:val="Normal"/>
    <w:link w:val="TextodebaloChar"/>
    <w:uiPriority w:val="99"/>
    <w:semiHidden/>
    <w:unhideWhenUsed/>
    <w:rsid w:val="003917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91728"/>
    <w:rPr>
      <w:rFonts w:ascii="Tahoma" w:hAnsi="Tahoma" w:cs="Tahoma"/>
      <w:sz w:val="16"/>
      <w:szCs w:val="16"/>
    </w:rPr>
  </w:style>
  <w:style w:type="table" w:styleId="Tabelacomgrade">
    <w:name w:val="Table Grid"/>
    <w:basedOn w:val="Tabelanormal"/>
    <w:uiPriority w:val="59"/>
    <w:rsid w:val="00391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Fontepargpadro"/>
    <w:link w:val="Ttulo3"/>
    <w:uiPriority w:val="9"/>
    <w:rsid w:val="00391728"/>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39172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otaderodape9">
    <w:name w:val="Nota de rodapée9"/>
    <w:basedOn w:val="Normal"/>
    <w:uiPriority w:val="99"/>
    <w:rsid w:val="00D40540"/>
    <w:pPr>
      <w:widowControl w:val="0"/>
      <w:autoSpaceDE w:val="0"/>
      <w:autoSpaceDN w:val="0"/>
      <w:adjustRightInd w:val="0"/>
      <w:spacing w:after="0" w:line="240" w:lineRule="auto"/>
    </w:pPr>
    <w:rPr>
      <w:rFonts w:ascii="Liberation Serif" w:eastAsia="Times New Roman" w:hAnsi="Liberation Serif" w:cs="DejaVu Sans"/>
      <w:sz w:val="24"/>
      <w:szCs w:val="24"/>
      <w:lang w:val="pt-BR" w:eastAsia="pt-BR"/>
    </w:rPr>
  </w:style>
  <w:style w:type="character" w:styleId="Refdenotaderodap">
    <w:name w:val="footnote reference"/>
    <w:basedOn w:val="Fontepargpadro"/>
    <w:uiPriority w:val="99"/>
    <w:semiHidden/>
    <w:unhideWhenUsed/>
    <w:rsid w:val="00D405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391728"/>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917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1728"/>
  </w:style>
  <w:style w:type="paragraph" w:styleId="Rodap">
    <w:name w:val="footer"/>
    <w:basedOn w:val="Normal"/>
    <w:link w:val="RodapChar"/>
    <w:uiPriority w:val="99"/>
    <w:unhideWhenUsed/>
    <w:rsid w:val="00391728"/>
    <w:pPr>
      <w:tabs>
        <w:tab w:val="center" w:pos="4252"/>
        <w:tab w:val="right" w:pos="8504"/>
      </w:tabs>
      <w:spacing w:after="0" w:line="240" w:lineRule="auto"/>
    </w:pPr>
  </w:style>
  <w:style w:type="character" w:customStyle="1" w:styleId="RodapChar">
    <w:name w:val="Rodapé Char"/>
    <w:basedOn w:val="Fontepargpadro"/>
    <w:link w:val="Rodap"/>
    <w:uiPriority w:val="99"/>
    <w:rsid w:val="00391728"/>
  </w:style>
  <w:style w:type="paragraph" w:styleId="Textodebalo">
    <w:name w:val="Balloon Text"/>
    <w:basedOn w:val="Normal"/>
    <w:link w:val="TextodebaloChar"/>
    <w:uiPriority w:val="99"/>
    <w:semiHidden/>
    <w:unhideWhenUsed/>
    <w:rsid w:val="003917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91728"/>
    <w:rPr>
      <w:rFonts w:ascii="Tahoma" w:hAnsi="Tahoma" w:cs="Tahoma"/>
      <w:sz w:val="16"/>
      <w:szCs w:val="16"/>
    </w:rPr>
  </w:style>
  <w:style w:type="table" w:styleId="Tabelacomgrade">
    <w:name w:val="Table Grid"/>
    <w:basedOn w:val="Tabelanormal"/>
    <w:uiPriority w:val="59"/>
    <w:rsid w:val="00391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Fontepargpadro"/>
    <w:link w:val="Ttulo3"/>
    <w:uiPriority w:val="9"/>
    <w:rsid w:val="00391728"/>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39172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otaderodape9">
    <w:name w:val="Nota de rodapée9"/>
    <w:basedOn w:val="Normal"/>
    <w:uiPriority w:val="99"/>
    <w:rsid w:val="00D40540"/>
    <w:pPr>
      <w:widowControl w:val="0"/>
      <w:autoSpaceDE w:val="0"/>
      <w:autoSpaceDN w:val="0"/>
      <w:adjustRightInd w:val="0"/>
      <w:spacing w:after="0" w:line="240" w:lineRule="auto"/>
    </w:pPr>
    <w:rPr>
      <w:rFonts w:ascii="Liberation Serif" w:eastAsia="Times New Roman" w:hAnsi="Liberation Serif" w:cs="DejaVu Sans"/>
      <w:sz w:val="24"/>
      <w:szCs w:val="24"/>
      <w:lang w:val="pt-BR" w:eastAsia="pt-BR"/>
    </w:rPr>
  </w:style>
  <w:style w:type="character" w:styleId="Refdenotaderodap">
    <w:name w:val="footnote reference"/>
    <w:basedOn w:val="Fontepargpadro"/>
    <w:uiPriority w:val="99"/>
    <w:semiHidden/>
    <w:unhideWhenUsed/>
    <w:rsid w:val="00D405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61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igital.uncu.edu.ar/objetos_digitales/7080/ponencia-tonkonoff-mesa-3.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8BEAF-9A9C-4745-ACA4-E4031B01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7252</Words>
  <Characters>39161</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rocio.curtifrau@gmail.com</dc:creator>
  <cp:lastModifiedBy>mdcc</cp:lastModifiedBy>
  <cp:revision>2</cp:revision>
  <dcterms:created xsi:type="dcterms:W3CDTF">2017-06-29T16:21:00Z</dcterms:created>
  <dcterms:modified xsi:type="dcterms:W3CDTF">2017-06-29T16:21:00Z</dcterms:modified>
</cp:coreProperties>
</file>