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Temática 50 Aportes del Trabajo social a los procesos de envejecimiento y vejez</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"Redes sociales, una estrategia en el campo de la salud"</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Autores: Silvia Esther Molina (Directora del Centro del Adulto Mayor "Mario Strejilevich" Universidad Nacional de Lanús. Docente investigadora Universidad Nacional de Lanús. República Argentina) y Melina Gissel Guray (Becaria Investigación del Centro del Adulto Mayor. Universidad Nacional de Lanús. República Argentina)</w:t>
      </w:r>
    </w:p>
    <w:p w:rsidR="00000000" w:rsidDel="00000000" w:rsidP="00000000" w:rsidRDefault="00000000" w:rsidRPr="00000000">
      <w:pPr>
        <w:spacing w:line="360" w:lineRule="auto"/>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Resumen: Nos proponemos investigar los procesos de sociabilidad sobre las representaciones sociales y trayectorias de vida de los Adultos Mayores, miembros del Centro del Adulto Mayor "Mario Strejilevich" de la Universidad Nacional de Lanús, Buenos Aires, Argentina 2015-2016, centrándonos en el análisis de uno de los programas del Centro Club de día. El "Club de Día" UNLa es un dispositivo dirigido a AM que tiene como objetivo promover la participación y la inclusión social a partir de estrategias de prevención y promoción de salud, generando un espacio de pertenencia e intercambio. El programa incluye una amplia gama de actividades de multiestimulación realizadas en espacios comunitarios de nuestra Universidad. Constituye un dispositivo que se inscribe en las estrategias no sólo de apoyo social a las personas mayores en situación de aislamiento sino también el respeto por fortalecimiento de los pilares para el desarrollo de un envejecimiento activo y con derechos. En el marco de nuestra investigación, coincidimos con otros autores que analizan, entre otros indicadores, los efectos del retiro laboral sobre la percepción de sentimientos de soledad por una parte y la disminución de redes y roles por otra. Empleamos la metodología de trayectorias vitales para realizar el mapeo de las redes vinculares ya que a través de él se puede ver la configuración del estado de relación de un momento de la trama vincular. Nuestra lectura está orientada al análisis cualitativo de las relaciones independientemente de la cantidad e intercambios producidos. Para nuestros entrevistados, la inclusión en el Programa aparece como una oportunidad para participar en un espacio compartido con otros, enriquecido por los vínculos intergeneracionales.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hd w:fill="ffffff" w:val="clear"/>
        <w:spacing w:after="280" w:before="280" w:line="360" w:lineRule="auto"/>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Redes sociales, una estrategia en el campo de la salud</w:t>
      </w:r>
    </w:p>
    <w:p w:rsidR="00000000" w:rsidDel="00000000" w:rsidP="00000000" w:rsidRDefault="00000000" w:rsidRPr="00000000">
      <w:pPr>
        <w:shd w:fill="ffffff" w:val="clear"/>
        <w:spacing w:after="280" w:before="0" w:line="360" w:lineRule="auto"/>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Introducción</w:t>
      </w:r>
    </w:p>
    <w:p w:rsidR="00000000" w:rsidDel="00000000" w:rsidP="00000000" w:rsidRDefault="00000000" w:rsidRPr="00000000">
      <w:pPr>
        <w:shd w:fill="ffffff" w:val="clear"/>
        <w:spacing w:after="280" w:before="0" w:line="360" w:lineRule="auto"/>
        <w:contextualSpacing w:val="0"/>
        <w:jc w:val="both"/>
        <w:rPr>
          <w:rFonts w:ascii="Arial" w:cs="Arial" w:eastAsia="Arial" w:hAnsi="Arial"/>
          <w:color w:val="212121"/>
        </w:rPr>
      </w:pPr>
      <w:r w:rsidDel="00000000" w:rsidR="00000000" w:rsidRPr="00000000">
        <w:rPr>
          <w:rFonts w:ascii="Arial" w:cs="Arial" w:eastAsia="Arial" w:hAnsi="Arial"/>
          <w:color w:val="212121"/>
          <w:rtl w:val="0"/>
        </w:rPr>
        <w:t xml:space="preserve">El presente artículo se enmarca en el Proyecto de Investigación “Sociabilidades, prácticas sociales y procesos de transformación individual y colectiva”. Un estudio sobre la participación de adultos mayores en el Centro del Adulto Mayor Mario Strejilevich de la Universidad Nacional de Lanús. Rep. Argentina.  </w:t>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212121"/>
          <w:rtl w:val="0"/>
        </w:rPr>
        <w:t xml:space="preserve">El mismo tiene como objetivo analizar las redes sociales de los adultos mayores que participan en el programa “Club de Día” (UNLa) perteneciente al Centro del Adulto Mayor de la Universidad de Lanús. </w:t>
      </w:r>
      <w:r w:rsidDel="00000000" w:rsidR="00000000" w:rsidRPr="00000000">
        <w:rPr>
          <w:rFonts w:ascii="Arial" w:cs="Arial" w:eastAsia="Arial" w:hAnsi="Arial"/>
          <w:color w:val="000000"/>
          <w:rtl w:val="0"/>
        </w:rPr>
        <w:t xml:space="preserve">En este sentido, nos interesa desarrollar algunas definiciones en torno del concepto de red social tal como es retomado desde la perspectiva del Trabajo Social en la Universidad Nacional de Lanús. Para luego pasar a mostrar cómo se puso en práctica en la elaboración del trabajo final de grado para la obtención de la Licenciatura en Trabajo Social de dicha universidad.</w:t>
      </w:r>
    </w:p>
    <w:p w:rsidR="00000000" w:rsidDel="00000000" w:rsidP="00000000" w:rsidRDefault="00000000" w:rsidRPr="00000000">
      <w:pPr>
        <w:shd w:fill="ffffff" w:val="clear"/>
        <w:spacing w:after="280" w:before="280" w:line="360" w:lineRule="auto"/>
        <w:contextualSpacing w:val="0"/>
        <w:jc w:val="both"/>
        <w:rPr>
          <w:rFonts w:ascii="Arial" w:cs="Arial" w:eastAsia="Arial" w:hAnsi="Arial"/>
          <w:color w:val="212121"/>
        </w:rPr>
      </w:pPr>
      <w:r w:rsidDel="00000000" w:rsidR="00000000" w:rsidRPr="00000000">
        <w:rPr>
          <w:rFonts w:ascii="Arial" w:cs="Arial" w:eastAsia="Arial" w:hAnsi="Arial"/>
          <w:color w:val="212121"/>
          <w:rtl w:val="0"/>
        </w:rPr>
        <w:t xml:space="preserve">En este trabajo </w:t>
      </w:r>
      <w:r w:rsidDel="00000000" w:rsidR="00000000" w:rsidRPr="00000000">
        <w:rPr>
          <w:rFonts w:ascii="Arial" w:cs="Arial" w:eastAsia="Arial" w:hAnsi="Arial"/>
          <w:color w:val="000000"/>
          <w:rtl w:val="0"/>
        </w:rPr>
        <w:t xml:space="preserve">analizamos la perspectiva de las redes sociales como una herramienta teórica relevante para el trabajador social. </w:t>
      </w:r>
      <w:r w:rsidDel="00000000" w:rsidR="00000000" w:rsidRPr="00000000">
        <w:rPr>
          <w:rFonts w:ascii="Arial" w:cs="Arial" w:eastAsia="Arial" w:hAnsi="Arial"/>
          <w:color w:val="212121"/>
          <w:rtl w:val="0"/>
        </w:rPr>
        <w:t xml:space="preserve">Empleamos la metodología de trayectorias vitales para realizar el mapeo de las redes vinculares ya que a través de él se puede ver la configuración del estado de relación de un momento de la trama vincular de esa persona. Nuestra lectura está orientada al análisis cualitativo de las relaciones independientemente de la cantidad de intercambios producidos. En el caso de nuestros entrevistados, la inclusión en el Programa aparece como una oportunidad para participar en un espacio compartido con otros, enriquecido por los vínculos intergeneracionales y así enfrentar la cultura del “viejísimo” o representaciones negativas sobre la vejez.</w:t>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212121"/>
          <w:rtl w:val="0"/>
        </w:rPr>
        <w:t xml:space="preserve">Palabras claves: Envejecimiento -Redes- Adultos Mayores</w:t>
      </w:r>
      <w:r w:rsidDel="00000000" w:rsidR="00000000" w:rsidRPr="00000000">
        <w:rPr>
          <w:rtl w:val="0"/>
        </w:rPr>
      </w:r>
    </w:p>
    <w:p w:rsidR="00000000" w:rsidDel="00000000" w:rsidP="00000000" w:rsidRDefault="00000000" w:rsidRPr="00000000">
      <w:pPr>
        <w:shd w:fill="ffffff" w:val="clear"/>
        <w:spacing w:after="280" w:before="280" w:line="360" w:lineRule="auto"/>
        <w:contextualSpacing w:val="0"/>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hd w:fill="ffffff" w:val="clear"/>
        <w:spacing w:after="280" w:before="0" w:line="360" w:lineRule="auto"/>
        <w:contextualSpacing w:val="0"/>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hd w:fill="ffffff" w:val="clear"/>
        <w:spacing w:after="280" w:before="0" w:line="360" w:lineRule="auto"/>
        <w:contextualSpacing w:val="0"/>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hd w:fill="ffffff" w:val="clear"/>
        <w:spacing w:after="280" w:before="0" w:line="360" w:lineRule="auto"/>
        <w:contextualSpacing w:val="0"/>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hd w:fill="ffffff" w:val="clear"/>
        <w:spacing w:after="280" w:before="0" w:line="360" w:lineRule="auto"/>
        <w:contextualSpacing w:val="0"/>
        <w:jc w:val="both"/>
        <w:rPr>
          <w:rFonts w:ascii="Arial" w:cs="Arial" w:eastAsia="Arial" w:hAnsi="Arial"/>
          <w:b w:val="1"/>
          <w:color w:val="212121"/>
        </w:rPr>
      </w:pPr>
      <w:r w:rsidDel="00000000" w:rsidR="00000000" w:rsidRPr="00000000">
        <w:rPr>
          <w:rtl w:val="0"/>
        </w:rPr>
      </w:r>
    </w:p>
    <w:p w:rsidR="00000000" w:rsidDel="00000000" w:rsidP="00000000" w:rsidRDefault="00000000" w:rsidRPr="00000000">
      <w:pPr>
        <w:shd w:fill="ffffff" w:val="clear"/>
        <w:spacing w:after="280" w:before="0" w:line="360" w:lineRule="auto"/>
        <w:contextualSpacing w:val="0"/>
        <w:jc w:val="both"/>
        <w:rPr>
          <w:rFonts w:ascii="Arial" w:cs="Arial" w:eastAsia="Arial" w:hAnsi="Arial"/>
          <w:b w:val="1"/>
          <w:color w:val="212121"/>
        </w:rPr>
      </w:pPr>
      <w:r w:rsidDel="00000000" w:rsidR="00000000" w:rsidRPr="00000000">
        <w:rPr>
          <w:rFonts w:ascii="Arial" w:cs="Arial" w:eastAsia="Arial" w:hAnsi="Arial"/>
          <w:b w:val="1"/>
          <w:color w:val="212121"/>
          <w:rtl w:val="0"/>
        </w:rPr>
        <w:t xml:space="preserve">El programa Club de Día como prestación de modalidad integral para Adultos Mayores.</w:t>
      </w:r>
    </w:p>
    <w:p w:rsidR="00000000" w:rsidDel="00000000" w:rsidP="00000000" w:rsidRDefault="00000000" w:rsidRPr="00000000">
      <w:pPr>
        <w:spacing w:line="360" w:lineRule="auto"/>
        <w:contextualSpacing w:val="0"/>
        <w:jc w:val="both"/>
        <w:rPr>
          <w:rFonts w:ascii="Arial" w:cs="Arial" w:eastAsia="Arial" w:hAnsi="Arial"/>
          <w:color w:val="000000"/>
        </w:rPr>
      </w:pPr>
      <w:r w:rsidDel="00000000" w:rsidR="00000000" w:rsidRPr="00000000">
        <w:rPr>
          <w:rFonts w:ascii="Arial" w:cs="Arial" w:eastAsia="Arial" w:hAnsi="Arial"/>
          <w:rtl w:val="0"/>
        </w:rPr>
        <w:t xml:space="preserve">Según datos de la OMS el número de personas con 60 años o más se ha duplicado desde 1980. Se prevé que para el año 2050 alcance los 2000 millones, así como también el número de personas de 80 años o más se cuadriplicará entre los años 2000 y 2050, se estima que habrá en el mundo cerca de 40 millones de personas con 80 años o más. Estos datos dieron como resultado un nuevo enfoque en las políticas sociales destinadas hacia los adultos mayores para hacer frente a las necesidades de esta población en aumento.</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Esto provocó un análisis acerca de esta población con el fin de mejorar la calidad de vida de esta población que aumenta y tuvieron como resultado la planificación de diferentes políticas sociales.</w:t>
      </w:r>
    </w:p>
    <w:p w:rsidR="00000000" w:rsidDel="00000000" w:rsidP="00000000" w:rsidRDefault="00000000" w:rsidRPr="00000000">
      <w:pPr>
        <w:spacing w:after="160" w:line="360" w:lineRule="auto"/>
        <w:contextualSpacing w:val="0"/>
        <w:jc w:val="both"/>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Desde la OMS se propone un envejecimiento activo que lo define como “…el proceso de optimización de las oportunidades de salud, participación y seguridad con el fin de mejorar la calidad de vida a medida que las personas envejecen…” (OMS, 2002:79). </w:t>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Siguiendo esta línea se piensa la idea de envejecimiento activo y con derechos entendiendo al adulto mayor como un actor social con capacidad de organizarse y participar. La participación con relación a la toma de decisiones para potenciar la ciudadanía.</w:t>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envejecimiento activo trata de mejorar la calidad de vida de las personas y ampliar la esperanza de vida, generando una igualdad de oportunidades y de trato en todos los aspectos de la vida a medida que envejecen. Es así como el envejecimiento activo se apoya en tres pilares fundamentales: la salud, participación y seguridad.</w:t>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cuanto a la salud, trata de abarcar todos los aspectos referidos a ella para mejorar su calidad de vida, proporcionando un apoyo social, una alimentación saludable, reducir factores de riesgo, cumplimentar con la prevención de enfermedades y fomentar entornos seguros.</w:t>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relación a la participación, proporcionando la igualdad de oportunidades permitiendo la participación activa en el desarrollo económico de un país, la inserción en el mercado laboral formal, la inclusión en el sistema educativo, fomentar la organización con sus pares y promover la participación en el ámbito político y social en el cual se desarrollan.</w:t>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Y por último en la seguridad promoviendo el reconocimiento de sus derechos, el cumplimento de los mismos, asegurar el cumplimento de las leyes que rigen para su protección, y proporcionar mecanismos de justicia social ante cualquier hecho.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Analizando la propuesta del envejecimiento activo, se puede pensar que se trata de fomentar la participación de los Adultos Mayores en espacios compartidos de la sociedad porque las personas en la vejez generalmente buscan reconfigurar su red social apelando al sostén afectivo de sus pares generacionales.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160" w:line="360" w:lineRule="auto"/>
        <w:contextualSpacing w:val="0"/>
        <w:jc w:val="both"/>
        <w:rPr>
          <w:rFonts w:ascii="Arial" w:cs="Arial" w:eastAsia="Arial" w:hAnsi="Arial"/>
        </w:rPr>
      </w:pPr>
      <w:bookmarkStart w:colFirst="0" w:colLast="0" w:name="_30j0zll" w:id="1"/>
      <w:bookmarkEnd w:id="1"/>
      <w:r w:rsidDel="00000000" w:rsidR="00000000" w:rsidRPr="00000000">
        <w:rPr>
          <w:rFonts w:ascii="Arial" w:cs="Arial" w:eastAsia="Arial" w:hAnsi="Arial"/>
          <w:rtl w:val="0"/>
        </w:rPr>
        <w:t xml:space="preserve">En el año 2009 el Instituto Nacional de Servicios Sociales para Jubilados y Pensionados bajo la resolución N° 0027/09 crea el programa “Club de Día” definiéndolo como “…una de las modalidades que define el Sistema de atención progresiva a los adultos mayores. Y estableciendo que este programa integra los aspectos preventivos y asistenciales al abordar a la población autoválida, en proceso de fragilización y vulnerabilidad social promoviendo un espacio de inserción, contención y recreación de habilidades y conocimientos; generando nuevos vínculos y redes sociales a través de actividades colectivas organizadas y compartidas estimulando el ejercicio de nuevos roles.” (INSSJP Resol. 0027/09).</w:t>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Siendo el objetivo principal “Generar un espacio de pertenencia y contención social diurna, a adultos mayores con exposición a diferentes grados de vulnerabilidad social y fragilizacion, mediante el fortalecimiento institucional de organizaciones comunitarias y gestión asociada con gobiernos locales” (INSSJP Resol. 0027/09) </w:t>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Y sus objetivos específicos “conformar un ámbito de participación, prevención, promoción e inclusión social; fortalecer la red familiar y social continente de beneficiarios en proceso de fragilización y en situación de vulnerabilidad social; contribuir el fortalecimiento institucional de los efectores comunitarios seleccionados, brindando apoyatura técnica y facilitando el acceso recursos materiales; favorecer la permanencia en el medio familiar y domestico del beneficiario, retrasando y/o evitando la institucionalización; mantener y/o mejorar el grado de autonomía personal, mediante la implementación de actividades preventivas de estimulación cognitiva y de movimiento; propiciar el desarrollo de habilidades en los beneficiarios (creatividad, expresividad y productividad) y promover la articulación con organismos locales y provinciales, con el objeto de extender la red territorial, la accesibilidad y optimización de los recursos materiales y humanos en beneficio de los adultos mayores” (INSSJP Resol. 0027/09)</w:t>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Este programa se desarrolla en distintas sedes de organizaciones sociales de jubilados y pensionados, teniendo como finalidad brindar contención diurna a adultos mayores en jornada media o jornada completa, ofreciendo actividades preventivas y refuerzo alimentario. </w:t>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 un modelo de gestión con un sentido integral de las acciones de salud, inserto en lo local, en un contexto territorial y cultural, de una comunidad determinada. El club de día no satisface solo la existencia de una carencia, sino la garantía de un espacio de pertenencia y participación, y el poder compartir con otros. La posibilidad de recrear los vínculos con los pares, el “formar parte” de una red social, estar y saberse, incluido en la comunidad…” (Resol. 0027/09)</w:t>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programa incluye una amplia gama de actividades de multiestimulación realizadas en espacios comunitarios de nuestra Universidad: talleres (cine debate, artes, radio, estimulación de la memoria), capacitación, actividades físicas y recreativas, actividades solidarias. El cronograma mantiene una estructura que facilita la organización, dentro de la cual las propuestas tienden a ser flexibles, dinámicas y ajustadas a los intereses de los AM, a fin de favorecer su participación activa. Los horarios en los cuales funciona el Programa son de 8:30 a 16:30 de lunes a viernes.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“Club de Día” brinda una serie de talleres: Huerta; estimulación cognitiva – técnicas audiovisuales, radio, estimulación cognitiva- derechos humanos, danza, caminatas, teatro, títeres, recreación y juegos, taller autogestivo, planificación y evaluación de actividades de fin de semana, expresión corporal, alimentación saludable y grupo de reflexión.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 podría tomar este espacio como un lugar en el que los Adultos Mayores diferentes actividades que los hace sentir “útiles”; destacando también la importancia que tiene la Universidad para muchos de los cuales en su juventud no pudieron acceder, ni pensaban poder hacerlo en su adultez.</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importancia de las instituciones como espacios en los cuales se concentran diferentes personas enriquece el intercambio con sus pares. Posibilita la conformación de grupos de trabajos con objetivos en común.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Retomando los conceptos de fragilización y vulnerabilidad social, coincidimos con Lalive D´Epinay que uno de los condicionantes del envejecimiento es la fragilidad, entendida como una condición personal en que se ven afectados los aspectos fisiológicos y neurosensoriales de un individuo implicando la perdida de las reservas que permiten mantener el equilibrio con el medio y/o recuperarlo luego de un evento negativo. (INSSJP Resol. 0027/09)</w:t>
      </w:r>
    </w:p>
    <w:p w:rsidR="00000000" w:rsidDel="00000000" w:rsidP="00000000" w:rsidRDefault="00000000" w:rsidRPr="00000000">
      <w:pPr>
        <w:spacing w:line="360" w:lineRule="auto"/>
        <w:contextualSpacing w:val="0"/>
        <w:jc w:val="both"/>
        <w:rPr>
          <w:rFonts w:ascii="Arial" w:cs="Arial" w:eastAsia="Arial" w:hAnsi="Arial"/>
        </w:rPr>
      </w:pPr>
      <w:bookmarkStart w:colFirst="0" w:colLast="0" w:name="_1fob9te" w:id="2"/>
      <w:bookmarkEnd w:id="2"/>
      <w:r w:rsidDel="00000000" w:rsidR="00000000" w:rsidRPr="00000000">
        <w:rPr>
          <w:rFonts w:ascii="Arial" w:cs="Arial" w:eastAsia="Arial" w:hAnsi="Arial"/>
          <w:rtl w:val="0"/>
        </w:rPr>
        <w:t xml:space="preserve">“…La fragilizacion no será considerada solo desde su dimensión funcional sino desde una perspectiva amplia que incluya, no solo el déficit funcional derivado de un problema del funcionamiento físico o mental, sino de las carencias que las personas mayores padecen ante los cambios familiares, sociales, económicos, políticos y culturales que causan déficits funcionales. En este sentido, el alcance de un déficit funcional depende del contexto y el entorno…” (Ceminari Yanina; 2015; 40)</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vulnerabilidad social no será entendida solo marcada por los ingresos económicos sino también por el nivel de integración social y participación en la comunidad.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población objetivo del programa son aquellos adultos mayores en estado de fragilidad, con redes sociales de contención reducidas. Frente a esto surge la necesidad de crear espacios de participación en los cuales ellos sean actores sociales con derechos. Disminuyendo los factores negativos asociados al envejecimiento patológico como la soledad, el aislamiento, la exclusión y la inestabilidad. Las redes sociales de reciprocidad cumplen funciones de seguridad y protección.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Adultos Mayores que participan del programa en la UNLa en su mayoría residen en el partido de Lanús, algunos en zonas cercanas como Banfield o Lomas de Zamora. Algunos ingresan al programa por recomendación del médico de cabecera para hacer frente al deterioro cognitivo, otros para ocupar su tiempo libre en distintas actividades, otros para relacionarse con otros adultos mayores. </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Redes sociales: lineamientos conceptuales</w:t>
      </w:r>
    </w:p>
    <w:p w:rsidR="00000000" w:rsidDel="00000000" w:rsidP="00000000" w:rsidRDefault="00000000" w:rsidRPr="00000000">
      <w:pPr>
        <w:spacing w:line="360" w:lineRule="auto"/>
        <w:contextualSpacing w:val="0"/>
        <w:jc w:val="both"/>
        <w:rPr>
          <w:rFonts w:ascii="Arial" w:cs="Arial" w:eastAsia="Arial" w:hAnsi="Arial"/>
        </w:rPr>
      </w:pPr>
      <w:bookmarkStart w:colFirst="0" w:colLast="0" w:name="_3znysh7" w:id="3"/>
      <w:bookmarkEnd w:id="3"/>
      <w:r w:rsidDel="00000000" w:rsidR="00000000" w:rsidRPr="00000000">
        <w:rPr>
          <w:rFonts w:ascii="Arial" w:cs="Arial" w:eastAsia="Arial" w:hAnsi="Arial"/>
          <w:rtl w:val="0"/>
        </w:rPr>
        <w:t xml:space="preserve">Tomaremos la concepción de redes sociales que presenta Dabas Elina (2010:58) quien las define diciendo que “…la red social implica un proceso de construcción permanente, tanto singular como colectivo, que acontece en múltiples espacios y (a) sincrónicamente…”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 puede pensar como un sistema abierto, en donde distintos actores de un colectivo interactúan e intercambian con miembros de otros colectivos, como ser, la familia, el barrio, el centro comunitario, entre otros, posibilitando la potenciación de recursos y la creación de nuevas alternativas para fortalecerse.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“…Cada miembro del colectivo se enriquece a través de las múltiples relaciones que cada uno de los otros desarrolla, optimizando los aprendizajes al ser socialmente compartidos…” (Dabas Elina; 2010:58).</w:t>
      </w:r>
    </w:p>
    <w:p w:rsidR="00000000" w:rsidDel="00000000" w:rsidP="00000000" w:rsidRDefault="00000000" w:rsidRPr="00000000">
      <w:pPr>
        <w:spacing w:after="160" w:line="360" w:lineRule="auto"/>
        <w:contextualSpacing w:val="0"/>
        <w:jc w:val="both"/>
        <w:rPr>
          <w:rFonts w:ascii="Arial" w:cs="Arial" w:eastAsia="Arial" w:hAnsi="Arial"/>
        </w:rPr>
      </w:pPr>
      <w:bookmarkStart w:colFirst="0" w:colLast="0" w:name="_2et92p0" w:id="4"/>
      <w:bookmarkEnd w:id="4"/>
      <w:r w:rsidDel="00000000" w:rsidR="00000000" w:rsidRPr="00000000">
        <w:rPr>
          <w:rFonts w:ascii="Arial" w:cs="Arial" w:eastAsia="Arial" w:hAnsi="Arial"/>
          <w:rtl w:val="0"/>
        </w:rPr>
        <w:t xml:space="preserve">Para esta investigación se utilizó la perspectiva de red entendiéndola como “…la posibilidad de ir arribando, desde un enfoque relacional, a un proceso de conocimiento del contexto del individuo u organización, así como de las interacciones con y entre los componentes del mismo...” (Núñez Rodolfo; 2008:55).</w:t>
      </w:r>
    </w:p>
    <w:p w:rsidR="00000000" w:rsidDel="00000000" w:rsidP="00000000" w:rsidRDefault="00000000" w:rsidRPr="00000000">
      <w:pPr>
        <w:spacing w:line="360" w:lineRule="auto"/>
        <w:contextualSpacing w:val="0"/>
        <w:jc w:val="both"/>
        <w:rPr>
          <w:rFonts w:ascii="Arial" w:cs="Arial" w:eastAsia="Arial" w:hAnsi="Arial"/>
          <w:color w:val="0f1419"/>
        </w:rPr>
      </w:pPr>
      <w:r w:rsidDel="00000000" w:rsidR="00000000" w:rsidRPr="00000000">
        <w:rPr>
          <w:rFonts w:ascii="Arial" w:cs="Arial" w:eastAsia="Arial" w:hAnsi="Arial"/>
          <w:rtl w:val="0"/>
        </w:rPr>
        <w:t xml:space="preserve">Coincidimos con el autor en que “…</w:t>
      </w:r>
      <w:r w:rsidDel="00000000" w:rsidR="00000000" w:rsidRPr="00000000">
        <w:rPr>
          <w:rFonts w:ascii="Arial" w:cs="Arial" w:eastAsia="Arial" w:hAnsi="Arial"/>
          <w:color w:val="0f1419"/>
          <w:rtl w:val="0"/>
        </w:rPr>
        <w:t xml:space="preserve">el enfoque de redes sociales también es utilizado como complementario para la intervención del trabajador social en redes comunitarias permitiendo “otras formas de mirar, actuar y pensar la práctica profesional del trabajador social…” (Núñez Rodolfo; 2008:107).</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El mapa de red como herramienta de conocimiento para el Trabajo Social</w:t>
      </w:r>
    </w:p>
    <w:p w:rsidR="00000000" w:rsidDel="00000000" w:rsidP="00000000" w:rsidRDefault="00000000" w:rsidRPr="00000000">
      <w:pPr>
        <w:spacing w:line="360" w:lineRule="auto"/>
        <w:contextualSpacing w:val="0"/>
        <w:jc w:val="both"/>
        <w:rPr>
          <w:rFonts w:ascii="Arial" w:cs="Arial" w:eastAsia="Arial" w:hAnsi="Arial"/>
          <w:color w:val="0f1419"/>
        </w:rPr>
      </w:pPr>
      <w:r w:rsidDel="00000000" w:rsidR="00000000" w:rsidRPr="00000000">
        <w:rPr>
          <w:rFonts w:ascii="Arial" w:cs="Arial" w:eastAsia="Arial" w:hAnsi="Arial"/>
          <w:color w:val="0f1419"/>
          <w:rtl w:val="0"/>
        </w:rPr>
        <w:t xml:space="preserve">Lo que aporta el mapeo de redes es el dato vincular de la persona, que no lo permite otra herramienta. En el mapeo se puede ver la configuración del estado de relación de un momento de la trama vincular de esa persona.  Se pondrá el acento en la significatividad de las relaciones para esa persona no en la cantidad de veces que se ven o se llaman sino en lo significativo de esa relación para el entrevistado.</w:t>
      </w:r>
    </w:p>
    <w:p w:rsidR="00000000" w:rsidDel="00000000" w:rsidP="00000000" w:rsidRDefault="00000000" w:rsidRPr="00000000">
      <w:pPr>
        <w:spacing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Sobre los cuadrantes se dibuja un circulo pequeño que rodea el centro, en el cual se van a representar las relaciones íntimas, las más cercanas a las personas. En un círculo más grande van a estar representadas las relaciones que tengan menor grado de compromiso, pueden ser vecinos, o personas con las que se compartan actividades, pero no habría un vínculo estrecho y, por último, un circulo más grande que representara las relaciones más lejanas a la persona, es decir, conocidos o personas ocasionales.</w:t>
      </w:r>
    </w:p>
    <w:p w:rsidR="00000000" w:rsidDel="00000000" w:rsidP="00000000" w:rsidRDefault="00000000" w:rsidRPr="00000000">
      <w:pPr>
        <w:spacing w:line="360" w:lineRule="auto"/>
        <w:contextualSpacing w:val="0"/>
        <w:jc w:val="both"/>
        <w:rPr>
          <w:rFonts w:ascii="Arial" w:cs="Arial" w:eastAsia="Arial" w:hAnsi="Arial"/>
        </w:rPr>
      </w:pPr>
      <w:bookmarkStart w:colFirst="0" w:colLast="0" w:name="_tyjcwt" w:id="5"/>
      <w:bookmarkEnd w:id="5"/>
      <w:r w:rsidDel="00000000" w:rsidR="00000000" w:rsidRPr="00000000">
        <w:rPr>
          <w:rFonts w:ascii="Arial" w:cs="Arial" w:eastAsia="Arial" w:hAnsi="Arial"/>
          <w:color w:val="000000"/>
          <w:rtl w:val="0"/>
        </w:rPr>
        <w:t xml:space="preserve">Siguiendo a Sluzki Carlos (1996: 43) decimos que “…el conjunto de los habitantes de un mapa mínimo (marcados con puntos), o aún mejor, de esos vínculos (marcados con líneas entre dos o más puntos), constituye la red social personal del informante. Este mapa constituye, por cierto, un registro estático del momento que se releva o de algún momento del pasado reconstruido por el </w:t>
      </w:r>
      <w:r w:rsidDel="00000000" w:rsidR="00000000" w:rsidRPr="00000000">
        <w:rPr>
          <w:rFonts w:ascii="Arial" w:cs="Arial" w:eastAsia="Arial" w:hAnsi="Arial"/>
          <w:rtl w:val="0"/>
        </w:rPr>
        <w:t xml:space="preserve">informante…”</w:t>
      </w:r>
    </w:p>
    <w:p w:rsidR="00000000" w:rsidDel="00000000" w:rsidP="00000000" w:rsidRDefault="00000000" w:rsidRPr="00000000">
      <w:pPr>
        <w:spacing w:after="16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Funciones de la red social</w:t>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particular, consideramos que es de especial relevancia pensar las funciones de la red social personal, siendo esta entendida como “…la suma de todas las relaciones que un individuo percibe como significativas o define como diferenciadas de la masa anónima de la sociedad…” (Sluzki Carlos; 1996:42) desde la perspectiva de los Adultos Mayores con relación a la significatividad de los vínculos.</w:t>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Siendo las funciones de la red definidas como:</w:t>
      </w:r>
    </w:p>
    <w:p w:rsidR="00000000" w:rsidDel="00000000" w:rsidP="00000000" w:rsidRDefault="00000000" w:rsidRPr="00000000">
      <w:pPr>
        <w:spacing w:after="160" w:line="360" w:lineRule="auto"/>
        <w:contextualSpacing w:val="0"/>
        <w:jc w:val="both"/>
        <w:rPr>
          <w:rFonts w:ascii="Arial" w:cs="Arial" w:eastAsia="Arial" w:hAnsi="Arial"/>
          <w:color w:val="0f1419"/>
        </w:rPr>
      </w:pPr>
      <w:r w:rsidDel="00000000" w:rsidR="00000000" w:rsidRPr="00000000">
        <w:rPr>
          <w:rFonts w:ascii="Arial" w:cs="Arial" w:eastAsia="Arial" w:hAnsi="Arial"/>
          <w:rtl w:val="0"/>
        </w:rPr>
        <w:t xml:space="preserve"> - </w:t>
      </w:r>
      <w:r w:rsidDel="00000000" w:rsidR="00000000" w:rsidRPr="00000000">
        <w:rPr>
          <w:rFonts w:ascii="Arial" w:cs="Arial" w:eastAsia="Arial" w:hAnsi="Arial"/>
          <w:color w:val="0f1419"/>
          <w:rtl w:val="0"/>
        </w:rPr>
        <w:t xml:space="preserve">Compañía social entendida como la realización de actividades conjuntas; estar juntos; compartir rutinas. Implica inter actores frecuentes; </w:t>
      </w:r>
    </w:p>
    <w:p w:rsidR="00000000" w:rsidDel="00000000" w:rsidP="00000000" w:rsidRDefault="00000000" w:rsidRPr="00000000">
      <w:pPr>
        <w:spacing w:after="160" w:line="360" w:lineRule="auto"/>
        <w:contextualSpacing w:val="0"/>
        <w:jc w:val="both"/>
        <w:rPr>
          <w:rFonts w:ascii="Arial" w:cs="Arial" w:eastAsia="Arial" w:hAnsi="Arial"/>
          <w:color w:val="0f1419"/>
        </w:rPr>
      </w:pPr>
      <w:r w:rsidDel="00000000" w:rsidR="00000000" w:rsidRPr="00000000">
        <w:rPr>
          <w:rFonts w:ascii="Arial" w:cs="Arial" w:eastAsia="Arial" w:hAnsi="Arial"/>
          <w:color w:val="0f1419"/>
          <w:rtl w:val="0"/>
        </w:rPr>
        <w:t xml:space="preserve">- Apoyo emocional que tiene que ver con los intercambios que connotan una actitud emocional positiva, clima de compresión, estimulo, apoyo. El foco está puesto en la intimidad de la relación, más que en la frecuencia; </w:t>
      </w:r>
    </w:p>
    <w:p w:rsidR="00000000" w:rsidDel="00000000" w:rsidP="00000000" w:rsidRDefault="00000000" w:rsidRPr="00000000">
      <w:pPr>
        <w:spacing w:after="160" w:line="360" w:lineRule="auto"/>
        <w:contextualSpacing w:val="0"/>
        <w:jc w:val="both"/>
        <w:rPr>
          <w:rFonts w:ascii="Arial" w:cs="Arial" w:eastAsia="Arial" w:hAnsi="Arial"/>
          <w:color w:val="0f1419"/>
        </w:rPr>
      </w:pPr>
      <w:r w:rsidDel="00000000" w:rsidR="00000000" w:rsidRPr="00000000">
        <w:rPr>
          <w:rFonts w:ascii="Arial" w:cs="Arial" w:eastAsia="Arial" w:hAnsi="Arial"/>
          <w:color w:val="0f1419"/>
          <w:rtl w:val="0"/>
        </w:rPr>
        <w:t xml:space="preserve">- Guía cognitiva y consejos que ver con aquellas personas que proveen modelos, aclaran expectativas; brindan información personal y social; </w:t>
      </w:r>
    </w:p>
    <w:p w:rsidR="00000000" w:rsidDel="00000000" w:rsidP="00000000" w:rsidRDefault="00000000" w:rsidRPr="00000000">
      <w:pPr>
        <w:spacing w:after="160" w:line="360" w:lineRule="auto"/>
        <w:contextualSpacing w:val="0"/>
        <w:jc w:val="both"/>
        <w:rPr>
          <w:rFonts w:ascii="Arial" w:cs="Arial" w:eastAsia="Arial" w:hAnsi="Arial"/>
          <w:color w:val="0f1419"/>
        </w:rPr>
      </w:pPr>
      <w:r w:rsidDel="00000000" w:rsidR="00000000" w:rsidRPr="00000000">
        <w:rPr>
          <w:rFonts w:ascii="Arial" w:cs="Arial" w:eastAsia="Arial" w:hAnsi="Arial"/>
          <w:color w:val="0f1419"/>
          <w:rtl w:val="0"/>
        </w:rPr>
        <w:t xml:space="preserve">- Regulación Social que son las interacciones que recuerdan y reafirman interacciones y roles, neutralizan las desviaciones de comportamiento que se apartan de las expectativas colectivas, permiten disipación de la frustración y violencia y favorecen la resolución de conflictos; </w:t>
      </w:r>
    </w:p>
    <w:p w:rsidR="00000000" w:rsidDel="00000000" w:rsidP="00000000" w:rsidRDefault="00000000" w:rsidRPr="00000000">
      <w:pPr>
        <w:spacing w:after="160" w:line="360" w:lineRule="auto"/>
        <w:contextualSpacing w:val="0"/>
        <w:jc w:val="both"/>
        <w:rPr>
          <w:rFonts w:ascii="Arial" w:cs="Arial" w:eastAsia="Arial" w:hAnsi="Arial"/>
          <w:color w:val="0f1419"/>
        </w:rPr>
      </w:pPr>
      <w:r w:rsidDel="00000000" w:rsidR="00000000" w:rsidRPr="00000000">
        <w:rPr>
          <w:rFonts w:ascii="Arial" w:cs="Arial" w:eastAsia="Arial" w:hAnsi="Arial"/>
          <w:color w:val="0f1419"/>
          <w:rtl w:val="0"/>
        </w:rPr>
        <w:t xml:space="preserve">- Ayuda material y de servicios que tiene que ver con la colaboración específica sobre la base de conocimiento experto o ayuda física o monetaria y </w:t>
      </w:r>
    </w:p>
    <w:p w:rsidR="00000000" w:rsidDel="00000000" w:rsidP="00000000" w:rsidRDefault="00000000" w:rsidRPr="00000000">
      <w:pPr>
        <w:spacing w:after="160" w:line="360" w:lineRule="auto"/>
        <w:contextualSpacing w:val="0"/>
        <w:jc w:val="both"/>
        <w:rPr>
          <w:rFonts w:ascii="Arial" w:cs="Arial" w:eastAsia="Arial" w:hAnsi="Arial"/>
          <w:color w:val="0f1419"/>
        </w:rPr>
      </w:pPr>
      <w:r w:rsidDel="00000000" w:rsidR="00000000" w:rsidRPr="00000000">
        <w:rPr>
          <w:rFonts w:ascii="Arial" w:cs="Arial" w:eastAsia="Arial" w:hAnsi="Arial"/>
          <w:color w:val="0f1419"/>
          <w:rtl w:val="0"/>
        </w:rPr>
        <w:t xml:space="preserve">- Acceso a nuevos contactos que tiene relación con la apertura para la conexión con personas y redes (Sluzki Carlos; 1996:48).</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Análisis de los mapas de red social de los Adultos Mayores que participan del programa Club de Día (UNLa)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Para los fines de la investigación que se llevo a cabo durante el año 2016, se eligieron al azar 5 adultos mayores que participan del programa desde hace más de 2 años. Se realizaron entrevistas en profundidad a 3 mujeres y 2 hombres que dio como resultado la confección de dos mapas de red. Uno que intentó dar cuenta de las redes sociales que presentaba el adulto mayor antes de ingresar al programa y otro que intento dar cuenta de las redes sociales después del ingreso al programa.</w:t>
      </w:r>
    </w:p>
    <w:p w:rsidR="00000000" w:rsidDel="00000000" w:rsidP="00000000" w:rsidRDefault="00000000" w:rsidRPr="00000000">
      <w:pPr>
        <w:spacing w:line="360" w:lineRule="auto"/>
        <w:contextualSpacing w:val="0"/>
        <w:jc w:val="both"/>
        <w:rPr>
          <w:rFonts w:ascii="Arial" w:cs="Arial" w:eastAsia="Arial" w:hAnsi="Arial"/>
          <w:u w:val="single"/>
        </w:rPr>
      </w:pPr>
      <w:r w:rsidDel="00000000" w:rsidR="00000000" w:rsidRPr="00000000">
        <w:rPr>
          <w:rFonts w:ascii="Arial" w:cs="Arial" w:eastAsia="Arial" w:hAnsi="Arial"/>
          <w:u w:val="single"/>
          <w:rtl w:val="0"/>
        </w:rPr>
        <w:t xml:space="preserve">Rita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Rita es una de las participantes del Programa que fue entrevistada, ella tiene 83 años, nació en Córdoba, vivió en San Isidro, luego en Zarate donde aún tiene sobrinos que residen allí. Actualmente vive en Lanús Oeste. De su historia también conocemos que no tuvo hijos, que se casó a los 48 años y que es viuda.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Rita cuenta con vínculos familiares de mediana intensidad, conflictivos algunos y estrechos otros, considerando a las personas con quien vive como su familia. Nombrando a algunos amigos que viven en Zarate pero que ella considera que esa relación es importante. Interactuaba con una vecina, amiga de la hermana y con la señora que “le entrega la bolsa de alimentos”. La iglesia aparece como una institución socializadora, siendo esta la única a la cual asistía.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Una vez en el programa, en el mapa podemos observar que las relaciones aumentaron, se crearon nuevos vínculos que cumplen la función de compañía social. Rita manifiesta que no tiene amigos en el Programa, pero si “…compañeros, pero todos me dicen, las chicas mayormente porque hay pocos hombres, me dicen yo te acompaño…” cuando tiene que hacer algún trámite, por ejemplo. Por lo que también cumplirían la función de guía cognitiva y de consejos.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 bien todas las personas que Rita nombra se conocen y se relacionan entre sí formando un tejido de contención para ella, la profundidad del vínculo se da solamente con las personas mencionadas arriba. Por lo que podríamos inferir que si bien Rita se siente acompañada no se ha logrado profundizar en el vínculo.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Programa por lo observado en el mapa facilitaría el intercambio entre Adultos Mayores, generando el acceso a nuevos contactos, compañía social y apoyo emocional con algunas personas. </w:t>
      </w:r>
    </w:p>
    <w:p w:rsidR="00000000" w:rsidDel="00000000" w:rsidP="00000000" w:rsidRDefault="00000000" w:rsidRPr="00000000">
      <w:pPr>
        <w:spacing w:line="360" w:lineRule="auto"/>
        <w:contextualSpacing w:val="0"/>
        <w:jc w:val="both"/>
        <w:rPr>
          <w:rFonts w:ascii="Arial" w:cs="Arial" w:eastAsia="Arial" w:hAnsi="Arial"/>
          <w:u w:val="single"/>
        </w:rPr>
      </w:pPr>
      <w:r w:rsidDel="00000000" w:rsidR="00000000" w:rsidRPr="00000000">
        <w:rPr>
          <w:rFonts w:ascii="Arial" w:cs="Arial" w:eastAsia="Arial" w:hAnsi="Arial"/>
          <w:u w:val="single"/>
          <w:rtl w:val="0"/>
        </w:rPr>
        <w:t xml:space="preserve">Victorio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Otro de los Adultos Mayores que participó de las entrevistas realizadas fue Victorio. Él tiene 84 años, nació en Italia y a los 20 años decidió venir a Argentina a la casa de unos tíos que vivían en Chacabuco, Buenos Aires. Nos comentó que tenía 4 hermanos y que ellos se quedaron en Italia con sus padres. Victorio solo quiso venir a Argentina y fue recibido por sus tíos, también nos dice que en esa época se tenía que venir con contrato de trabajo por 2 años, por lo que él trabajo en el campo esos dos años y luego se fue a vivir solo.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Llegó al Programa hace 3 años y medio nos cuenta, por recomendación del médico para que pueda ejercitar la memoria ya que por la artrosis que presenta tuvo que dejar la carnicería y con el paso del tiempo fue dejando de hablar refiere, entonces el médico le recomendó ir a la universidad y charlar con gente, estimular la memoria.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Su esposa y sus hijos serían la primera red de contención que se forma en torno a Victorio, si bien la distancia con sus hijos (ya que dos de ellos viven en Italia) impediría algún contacto frecuente, la importancia que tienen estos vínculos para él hacen que la red sea de contención ya que su esposa también tiene contacto con los hijos de él y relaciones de mediana intensidad, pero se podría pensar en una red formada por los hijos y la esposa como sostén de Victorio.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Inferimos que no presenta relaciones conflictivas con ningún miembro de su familia, ni ellos entre sí, o al menos si existiera algún conflicto no resulto relevante para él en el momento de la entrevista ya que no surgió ese tema.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siguiente cuadrante analizamos las relaciones de vecinos, si bien no nombra a ninguno en particular, nos cuenta que en los primeros años que residió en el país se relacionó con una comunidad de italianos que vivían en el mismo barrio que él. Estas relaciones ya no existen y esto da cuenta que las redes no son estáticas, se van modificando a lo largo de la vida de las personas y una red puede existir en un momento determinado y después surgir nuevas redes o resurgir.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Esto lo podemos relacionar con que la red de Victorio habría sido más amplia en un pasado y actualmente se encuentra más reducida por diferentes motivos.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Tal como él lo expresa, viajes, mudanzas, circunstancias que hicieron que las distancias se alarguen. </w:t>
      </w:r>
    </w:p>
    <w:p w:rsidR="00000000" w:rsidDel="00000000" w:rsidP="00000000" w:rsidRDefault="00000000" w:rsidRPr="00000000">
      <w:pPr>
        <w:spacing w:line="360" w:lineRule="auto"/>
        <w:contextualSpacing w:val="0"/>
        <w:jc w:val="both"/>
        <w:rPr>
          <w:rFonts w:ascii="Arial" w:cs="Arial" w:eastAsia="Arial" w:hAnsi="Arial"/>
        </w:rPr>
      </w:pPr>
      <w:bookmarkStart w:colFirst="0" w:colLast="0" w:name="_3dy6vkm" w:id="6"/>
      <w:bookmarkEnd w:id="6"/>
      <w:r w:rsidDel="00000000" w:rsidR="00000000" w:rsidRPr="00000000">
        <w:rPr>
          <w:rFonts w:ascii="Arial" w:cs="Arial" w:eastAsia="Arial" w:hAnsi="Arial"/>
          <w:rtl w:val="0"/>
        </w:rPr>
        <w:t xml:space="preserve">Esto no quiere decir que por ser Adulto Mayor haya perdido vínculos, ya que estos vínculos se fueron perdiendo como dice él hace 20 o 30 años, momento en el cual él no era Adulto Mayor. Y volvemos a la teoría para vincularla con la práctica y decir que, coincidiendo con Claudia Arias (2009: 10), “… si bien algunos hechos pueden impactar negativamente sobre la red, la vejez no implica aislamiento y soledad, ni determina la insuficiencia de los apoyos sociales de un modo inexorable…”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 crearon nuevas relaciones para Victorio con su llegada al Programa, puede ser que no sea significativas para él, por lo que el acento no estaría puesto en la intimidad del vínculo, cumpliendo la función de apoyo emocional solamente su familia, en su círculo más próximo. Sino en la compañía social que le aporta a su red formar parte de “Club”.</w:t>
      </w:r>
    </w:p>
    <w:p w:rsidR="00000000" w:rsidDel="00000000" w:rsidP="00000000" w:rsidRDefault="00000000" w:rsidRPr="00000000">
      <w:pPr>
        <w:spacing w:line="360" w:lineRule="auto"/>
        <w:contextualSpacing w:val="0"/>
        <w:jc w:val="both"/>
        <w:rPr>
          <w:rFonts w:ascii="Arial" w:cs="Arial" w:eastAsia="Arial" w:hAnsi="Arial"/>
          <w:u w:val="single"/>
        </w:rPr>
      </w:pPr>
      <w:r w:rsidDel="00000000" w:rsidR="00000000" w:rsidRPr="00000000">
        <w:rPr>
          <w:rFonts w:ascii="Arial" w:cs="Arial" w:eastAsia="Arial" w:hAnsi="Arial"/>
          <w:u w:val="single"/>
          <w:rtl w:val="0"/>
        </w:rPr>
        <w:t xml:space="preserve">Miriam</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Miriam fue otra de las Adultas Mayores entrevistadas, ella tiene 75 años, nació en Argentina, se casó a los 18 años y tiene 3 hijos. Actualmente vive en Lanús Oeste, está separada y vive sola en su departamento ubicado en Villa Diamante.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Nos cuenta que estuvo 52 años casada y que sufrió situaciones violencia con su marido.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Actualmente, a partir de la participación en el programa encontró un lugar que le brinda la posibilidad de sentirse capaz de realizar algunos sueños como actuar, y escribir pequeñas obras de teatro, manifiesta.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 este mapa podemos decir que Miriam cuenta con redes en su familia, pero atravesada por conflictos familiares, en su entorno más cercano como lo es el barrio no podemos visualizar redes de contención ya que las relaciones con sus vecinos son conflictivas.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Inferimos que en la iglesia a la cual asiste, que por el momento no lo hace por el clima (teniendo en cuenta que era invierno), sería la primera red de contención y sostén sin conflictos de por medio. Si bien el contacto no se da a diario, sino cada 15 días o 1 mes, es significativo para Miriam.</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Una vez participando del programa, se observa que Miriam tiene relaciones estrechas tanto con uno de sus compañeros y dos compañeras más que menciona como significativas para ella y con las profesionales que trabajan allí. Ellos cumplirían la función de apoyo emocional y compañía social para Miriam, siendo significativos para ella.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También podemos ver que mantiene relaciones de mediana intensidad con algunos de sus compañeros a quienes nombra y considera importantes, pero no se pensaría en la intimidad del vínculo sino en la compañía que recíprocamente se hacen, por lo que ellos cumplirían la función de compañía social.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Finalmente podemos decir que las personas que considera importantes dentro del Programa formarían otra red de contención para Miriam, ya que se conocen entre ellos y todos forman un sostén para ella. Algunas relaciones son estrechas y otras de mediana intensidad, pero forman un tejido que permite que ella se sienta contenida dentro de “Club de Día”.</w:t>
      </w:r>
    </w:p>
    <w:p w:rsidR="00000000" w:rsidDel="00000000" w:rsidP="00000000" w:rsidRDefault="00000000" w:rsidRPr="00000000">
      <w:pPr>
        <w:spacing w:line="360" w:lineRule="auto"/>
        <w:contextualSpacing w:val="0"/>
        <w:jc w:val="both"/>
        <w:rPr>
          <w:rFonts w:ascii="Arial" w:cs="Arial" w:eastAsia="Arial" w:hAnsi="Arial"/>
          <w:u w:val="single"/>
        </w:rPr>
      </w:pPr>
      <w:r w:rsidDel="00000000" w:rsidR="00000000" w:rsidRPr="00000000">
        <w:rPr>
          <w:rFonts w:ascii="Arial" w:cs="Arial" w:eastAsia="Arial" w:hAnsi="Arial"/>
          <w:u w:val="single"/>
          <w:rtl w:val="0"/>
        </w:rPr>
        <w:t xml:space="preserve">Martina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Otra de las entrevistadas fue Martina, ella nos contó que tiene 1 hijo, que vive actualmente sola en Lanús y que tiene amigas con las cuales se criaron juntas y hoy están viudas y comparten diferentes salidas, van a bailar. También asiste a un centro de jubilados en el cual hacen bailes.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Refiere que realiza viajes a través del centro de jubilados por INSSJP (Pami) o pagando.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Llega al Programa porque “no me gusta encerrarme”, nos cuenta que le interesaban los talleres, como ser computación, gimnasia.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Inferimos que Martina cuenta con varias redes de contención a su alrededor y con personas significativas en su vida como lo son sus amigas. Cuenta que no le gusta encerrarse, y que el gustaban los talleres, así fue como empezó en “Club de Día”.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También en este mapa podemos ver Martina cuenta con una nueva red de contención que serían sus compañeras del Programa a quienes le cuenta sus intimidades y entre ellas también se relacionan, por lo que inferimos que forman un tejido que actúa como sostén en la vida de Martina.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 bien Martina ya contaba con redes de contención antes de su llegada a “Club de Día”, amplio su red incorporando nuevas personas y creando vínculos estrechos con ellas.</w:t>
      </w:r>
    </w:p>
    <w:p w:rsidR="00000000" w:rsidDel="00000000" w:rsidP="00000000" w:rsidRDefault="00000000" w:rsidRPr="00000000">
      <w:pPr>
        <w:spacing w:line="360" w:lineRule="auto"/>
        <w:contextualSpacing w:val="0"/>
        <w:jc w:val="both"/>
        <w:rPr>
          <w:rFonts w:ascii="Arial" w:cs="Arial" w:eastAsia="Arial" w:hAnsi="Arial"/>
          <w:u w:val="single"/>
        </w:rPr>
      </w:pPr>
      <w:r w:rsidDel="00000000" w:rsidR="00000000" w:rsidRPr="00000000">
        <w:rPr>
          <w:rFonts w:ascii="Arial" w:cs="Arial" w:eastAsia="Arial" w:hAnsi="Arial"/>
          <w:u w:val="single"/>
          <w:rtl w:val="0"/>
        </w:rPr>
        <w:t xml:space="preserve">Ricardo</w:t>
      </w:r>
    </w:p>
    <w:p w:rsidR="00000000" w:rsidDel="00000000" w:rsidP="00000000" w:rsidRDefault="00000000" w:rsidRPr="00000000">
      <w:pPr>
        <w:spacing w:line="360" w:lineRule="auto"/>
        <w:contextualSpacing w:val="0"/>
        <w:jc w:val="both"/>
        <w:rPr>
          <w:rFonts w:ascii="Arial" w:cs="Arial" w:eastAsia="Arial" w:hAnsi="Arial"/>
          <w:u w:val="single"/>
        </w:rPr>
      </w:pPr>
      <w:r w:rsidDel="00000000" w:rsidR="00000000" w:rsidRPr="00000000">
        <w:rPr>
          <w:rFonts w:ascii="Arial" w:cs="Arial" w:eastAsia="Arial" w:hAnsi="Arial"/>
          <w:rtl w:val="0"/>
        </w:rPr>
        <w:t xml:space="preserve">Ricardo fue otro de los Adultos Mayores entrevistados, tiene 66 años, está casado, y su esposa también participa junto con el del Programa. Refiere que tiene 2 hijos y 5 nietos.</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Nos cuenta que trabajo desde los 14 años en el Ministerio y que se tuvo que jubilar a los 55 años por problemas de salud. Actualmente vive junto con su esposa en Villa Diamante, Lanús. Manifiesta que no tiene hermanos, pero si un amigo al cual considera hermano.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Acorde a todo esto, inferimos que Ricardo llega a “Club de Día” con una red de contención formada por su familia, con relaciones estrechas y la compañía de su esposa, quien es muy significativa para él. El resto de las relaciones no serían estrechas, pero fueron nombradas a lo largo de la entrevista.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También observamos que algunos de sus compañeros del programa cumplirían la función de apoyo emocional y compañía social ya que no solo comparten las actividades del Programa sino también viajes y juegos. Y los considera amigos por lo que las relaciones serian estrechas y significativas para él, ya que cuando se presentó este inconveniente, él se preocupó y por eso decidió conversar con ellos para solucionarlo.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Nos llama la atención que este mapa presenta muchas interrelaciones entre los nodos de la red, ya que su esposa, también participa del Programa y se relaciona con los Adultos Mayores que Ricardo nombra en la entrevista.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mapa de Ricardo luego de su llegada al Programa es diferente al de los otros Adultos Mayores, en este mapa se puede observar como aumentaron sus redes y las interconexiones entre los nodos de las mismas.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Cabe destacar que, al participar junto con su esposa, hace que los compañeros se relacionen también con ella, y la red se amplíe.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Inferimos que Ricardo no solo cuenta con la red que conforma su familia sino también una red que se amplió con su llegada al Programa, produciendo nuevos vínculos y alguno de ellos significativos para él.</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Tal como se expuso teóricamente, los Adultos Mayores pueden acceder a nuevas redes a lo largo de su vida e incorporar nuevas relaciones significativas para ellos, claro está, en esta situación que eso es posible.</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A modo de conclusión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Desde el comienzo de la investigación se planteó la hipótesis de que el programa fortalecía las redes sociales de los participantes. Luego del análisis de las entrevistas y de los mapas de red confeccionados, podemos decir que las redes sociales que ellos tenían antes de llegar al Programa no se ven modificadas ni fortalecidas, puede relacionarse esto a que el programa no incluye las intervenciones con las familias de ellos. Solamente en diferentes oportunidades como son los eventos a los cuales las familias son invitadas o frente algún problema que tenga la persona dentro del “Club”.</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Acorde a esto, entonces, podemos decir que el Programa actúa como dispositivo facilitador de nuevas redes en los Adultos Mayores, algunas pueden ser más amplias otras no, pero todos los entrevistados ampliaron sus redes al llegar. Teniendo una incidencia sobre sus redes desde este aspecto.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Quizás no en relación a la intimidad del vínculo, como vimos, en pocas situaciones se da que los propios compañeros cumplen la función de apoyo emocional, más que nada, la función que cumple cada nodo de la red es la de compañía social.</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Esto se puede deber a que comparten diariamente diferentes actividades dentro de la universidad, pero no se profundiza el vínculo por fuera de esto.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No podemos dejar de mencionar que es notable, de acuerdo con lo que expresaban los Adultos Mayores en las entrevistas, que el Programa o mejor dicho las actividades del mismo permiten cumplir sueños que no habían podido ser realizados en su juventud.</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Como ser concurrir a la universidad todos los días y que allí haya un lugar para ellos, actuar, bailar, entre otros.</w:t>
      </w:r>
    </w:p>
    <w:p w:rsidR="00000000" w:rsidDel="00000000" w:rsidP="00000000" w:rsidRDefault="00000000" w:rsidRPr="00000000">
      <w:pPr>
        <w:spacing w:line="360" w:lineRule="auto"/>
        <w:contextualSpacing w:val="0"/>
        <w:jc w:val="both"/>
        <w:rPr>
          <w:rFonts w:ascii="Arial" w:cs="Arial" w:eastAsia="Arial" w:hAnsi="Arial"/>
        </w:rPr>
      </w:pPr>
      <w:bookmarkStart w:colFirst="0" w:colLast="0" w:name="_1t3h5sf" w:id="7"/>
      <w:bookmarkEnd w:id="7"/>
      <w:r w:rsidDel="00000000" w:rsidR="00000000" w:rsidRPr="00000000">
        <w:rPr>
          <w:rFonts w:ascii="Arial" w:cs="Arial" w:eastAsia="Arial" w:hAnsi="Arial"/>
          <w:rtl w:val="0"/>
        </w:rPr>
        <w:t xml:space="preserve">Retomando el concepto de redes como apoyo o sostén, coincidimos con la ponencia presentada en el Simposio Viejos y Viejas “</w:t>
      </w:r>
      <w:r w:rsidDel="00000000" w:rsidR="00000000" w:rsidRPr="00000000">
        <w:rPr>
          <w:rFonts w:ascii="Arial" w:cs="Arial" w:eastAsia="Arial" w:hAnsi="Arial"/>
          <w:i w:val="1"/>
          <w:rtl w:val="0"/>
        </w:rPr>
        <w:t xml:space="preserve">Participación, Ciudadanía e Inclusión Social 51 Congreso Internacional de Americanistas Santiago de Chile”, 14 al 18 de julio de 2003</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(Guzmán José; Huenchuan Sandra, 2003:6), que adhiere a la idea de que “…durante años la categoría “redes sociales” fue asumida como indicador de apoyo. Se creía que si se pertenecía a una red se estaba apoyado pero la investigación gerontológica lo desmintió. Se empezó a realizar análisis más detallado de la calidad, frecuencia, efectividad y disponibilidad de los apoyos.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 este Simposio también surge la idea de que pertenecer a una red social no garantiza que el apoyo sea constante, ya que este puede variar en el tiempo y a lo largo de la vida de las personas. “…Por eso, hoy en día, saber sobre la continuidad de la ayuda en la etapa de vejez, en casos de enfermedad o en contextos de escasez económica, resulta fundamental...” Las virtudes y limitaciones observadas en las redes sociales mostraron la necesidad de considerar además la percepción que tienen los mayores de lo que dan y reciben en las redes, de cuán importante son éstas para su calidad de vida…”</w:t>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Este trabajo evidencia el impacto positivo que tiene para la salud sentirse parte de una red social, esto permite que los adultos mayores tengan menos probabilidades de enfermarse o morir. Y la importancia de envejecer en su comunidad y junto a otros como sujetos de derecho y no “objetos” de protección (Ceminari Yanina; 2015:41). Siendo este el mayor desafío de las políticas publicas destinadas a adultos mayores en nuestro país.</w:t>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Bibliografía</w:t>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Arias, Claudia: (Ponencia presentada en el I Congreso de Psicología de la Tercera Edad y Vejez: Envejecimiento y Vida cotidiana, Buenos Aires, UBA, 11 y 12 de septiembre de 2009). Pág. 10</w:t>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Ceminari, Yanina (2015). PROCESO DE FRAGILIZACIÒN- DEPENDENCIA EN PERSONAS MAYORES DESDE LA PROMOCIÒN DE LA SALUD MENTAL COMUNITARIA: SU INCLUSIÒN EN LA AGENDA PÚBLICA. VII Congreso Internacional de Investigación y Práctica Profesional en Psicología XXII Jornadas de Investigación Décimo Encuentro de Investigadores en Psicología del MERCOSUR. Facultad de Psicología - Universidad de Buenos Aires, Buenos Aires. Pág. 40</w:t>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Dabas, Elina (Comp.): Viviendo Redes. Experiencias y estrategias para fortalecer la trama social. 1ª ed. 1ª reimp., Ediciones Cicus, Buenos Aires, 2010. Pág. 58.   </w:t>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Guzmán, José; Huenchuan, Sandra: (Ponencia presentada en el Simposio Viejos y Viejas. Participación, Ciudadanía e Inclusión Social. 51 Congreso Internacional Americanistas. Santiago de Chile, 14 al 18 de julio de 2003. Pág. 6. Disponible en internet. Dirección URL </w:t>
      </w:r>
      <w:hyperlink r:id="rId5">
        <w:r w:rsidDel="00000000" w:rsidR="00000000" w:rsidRPr="00000000">
          <w:rPr>
            <w:rFonts w:ascii="Arial" w:cs="Arial" w:eastAsia="Arial" w:hAnsi="Arial"/>
            <w:color w:val="0563c1"/>
            <w:u w:val="single"/>
            <w:rtl w:val="0"/>
          </w:rPr>
          <w:t xml:space="preserve">www.cepal.org/celade/noticias/paginas/9/12939/EPS9_JMGSHNVMO.p</w:t>
        </w:r>
      </w:hyperlink>
      <w:r w:rsidDel="00000000" w:rsidR="00000000" w:rsidRPr="00000000">
        <w:rPr>
          <w:rtl w:val="0"/>
        </w:rPr>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Instituto de Servicios Sociales para Jubilados y Pensionados (INSSJP) Boletín del Instituto. Año V - N° 791. Buenos Aires, martes 13 de enero de 2009 Resol. 0027/09. Pág. 2</w:t>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Núñez, Rodolfo: Redes Comunitarias. Afluencias teórico-metodológicas y crónicas de intervención profesional, 1ª ed., Editorial Espacio, Buenos Aires, 2008.Pàg. 55</w:t>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OMS-OPS. “Envejecimiento Activo: Un marco político”. Programa de Envejecimiento y Ciclo de Vida de la OMS. Segunda Asamblea Mundial de las Naciones Unidas sobre el Envejecimiento. Madrid, 2002. Pág. 79</w:t>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Sluzki, Carlos: La red social: frontera de la práctica sistémica. Ed. Gedisa. Barcelona. 1996. Pág. 43</w:t>
      </w:r>
    </w:p>
    <w:p w:rsidR="00000000" w:rsidDel="00000000" w:rsidP="00000000" w:rsidRDefault="00000000" w:rsidRPr="00000000">
      <w:pPr>
        <w:spacing w:line="360" w:lineRule="auto"/>
        <w:contextualSpacing w:val="0"/>
        <w:jc w:val="both"/>
        <w:rPr>
          <w:rFonts w:ascii="Arial" w:cs="Arial" w:eastAsia="Arial" w:hAnsi="Arial"/>
        </w:rPr>
      </w:pPr>
      <w:bookmarkStart w:colFirst="0" w:colLast="0" w:name="_4d34og8" w:id="8"/>
      <w:bookmarkEnd w:id="8"/>
      <w:r w:rsidDel="00000000" w:rsidR="00000000" w:rsidRPr="00000000">
        <w:rPr>
          <w:rtl w:val="0"/>
        </w:rPr>
      </w:r>
    </w:p>
    <w:sectPr>
      <w:headerReference r:id="rId6" w:type="default"/>
      <w:footerReference r:id="rId7"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Arial" w:cs="Arial" w:eastAsia="Arial" w:hAnsi="Arial"/>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cepal.org/celade/noticias/paginas/9/12939/EPS9_JMGSHNVMO.p" TargetMode="Externa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